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9862" w14:textId="1DE65F0D" w:rsidR="00AB10B4" w:rsidRPr="00882C05" w:rsidRDefault="000462C9" w:rsidP="006D4812">
      <w:pPr>
        <w:shd w:val="clear" w:color="auto" w:fill="006600"/>
        <w:ind w:right="-76"/>
        <w:rPr>
          <w:rFonts w:ascii="Arial" w:hAnsi="Arial" w:cs="Arial"/>
          <w:color w:val="FFFFFF" w:themeColor="background1"/>
          <w:sz w:val="24"/>
          <w:szCs w:val="24"/>
        </w:rPr>
      </w:pPr>
      <w:r w:rsidRPr="00882C05">
        <w:rPr>
          <w:rFonts w:ascii="Arial" w:hAnsi="Arial" w:cs="Arial"/>
          <w:b/>
          <w:noProof/>
          <w:color w:val="FFFFFF" w:themeColor="background1"/>
          <w:sz w:val="28"/>
          <w:szCs w:val="28"/>
          <w:lang w:eastAsia="en-GB"/>
        </w:rPr>
        <w:drawing>
          <wp:anchor distT="0" distB="0" distL="114300" distR="114300" simplePos="0" relativeHeight="251660800" behindDoc="0" locked="0" layoutInCell="1" allowOverlap="1" wp14:anchorId="5CCFC089" wp14:editId="692C7EAA">
            <wp:simplePos x="0" y="0"/>
            <wp:positionH relativeFrom="margin">
              <wp:posOffset>7391400</wp:posOffset>
            </wp:positionH>
            <wp:positionV relativeFrom="paragraph">
              <wp:posOffset>-762000</wp:posOffset>
            </wp:positionV>
            <wp:extent cx="2183130" cy="623751"/>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Yk3CBw.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3130" cy="623751"/>
                    </a:xfrm>
                    <a:prstGeom prst="rect">
                      <a:avLst/>
                    </a:prstGeom>
                  </pic:spPr>
                </pic:pic>
              </a:graphicData>
            </a:graphic>
            <wp14:sizeRelH relativeFrom="page">
              <wp14:pctWidth>0</wp14:pctWidth>
            </wp14:sizeRelH>
            <wp14:sizeRelV relativeFrom="page">
              <wp14:pctHeight>0</wp14:pctHeight>
            </wp14:sizeRelV>
          </wp:anchor>
        </w:drawing>
      </w:r>
      <w:r w:rsidR="00374E8D" w:rsidRPr="00882C05">
        <w:rPr>
          <w:rFonts w:ascii="Arial" w:hAnsi="Arial" w:cs="Arial"/>
          <w:b/>
          <w:color w:val="FFFFFF" w:themeColor="background1"/>
          <w:sz w:val="28"/>
          <w:szCs w:val="28"/>
        </w:rPr>
        <w:t xml:space="preserve">Staffed Site </w:t>
      </w:r>
      <w:r w:rsidRPr="00882C05">
        <w:rPr>
          <w:rFonts w:ascii="Arial" w:hAnsi="Arial" w:cs="Arial"/>
          <w:b/>
          <w:color w:val="FFFFFF" w:themeColor="background1"/>
          <w:sz w:val="28"/>
          <w:szCs w:val="28"/>
        </w:rPr>
        <w:t>Educational Visit – Example Risk Assessment</w:t>
      </w:r>
      <w:r w:rsidRPr="00882C05">
        <w:rPr>
          <w:rFonts w:ascii="Arial" w:hAnsi="Arial" w:cs="Arial"/>
          <w:color w:val="FFFFFF" w:themeColor="background1"/>
          <w:sz w:val="24"/>
          <w:szCs w:val="24"/>
        </w:rPr>
        <w:t xml:space="preserve"> </w:t>
      </w:r>
    </w:p>
    <w:p w14:paraId="06DFB35C" w14:textId="2E06C5B2" w:rsidR="00865034" w:rsidRPr="00C10EB9" w:rsidRDefault="00865034">
      <w:pPr>
        <w:rPr>
          <w:rFonts w:ascii="Arial" w:hAnsi="Arial" w:cs="Arial"/>
          <w:szCs w:val="24"/>
        </w:rPr>
      </w:pPr>
      <w:r>
        <w:rPr>
          <w:rFonts w:ascii="Arial" w:hAnsi="Arial" w:cs="Arial"/>
          <w:sz w:val="24"/>
          <w:szCs w:val="24"/>
        </w:rPr>
        <w:t>C</w:t>
      </w:r>
      <w:r w:rsidRPr="00C10EB9">
        <w:rPr>
          <w:rFonts w:ascii="Arial" w:hAnsi="Arial" w:cs="Arial"/>
          <w:szCs w:val="24"/>
        </w:rPr>
        <w:t xml:space="preserve">adw is committed to welcoming Educational Visits back to our sites. The majority of sites are available to book via out </w:t>
      </w:r>
      <w:hyperlink r:id="rId12" w:history="1">
        <w:r w:rsidRPr="00641F91">
          <w:rPr>
            <w:rStyle w:val="Hyperlink"/>
            <w:rFonts w:ascii="Arial" w:hAnsi="Arial" w:cs="Arial"/>
            <w:szCs w:val="24"/>
          </w:rPr>
          <w:t>online booking system.</w:t>
        </w:r>
      </w:hyperlink>
      <w:r w:rsidRPr="00C10EB9">
        <w:rPr>
          <w:rFonts w:ascii="Arial" w:hAnsi="Arial" w:cs="Arial"/>
          <w:szCs w:val="24"/>
        </w:rPr>
        <w:t xml:space="preserve"> Please ensure that the </w:t>
      </w:r>
      <w:hyperlink r:id="rId13" w:history="1">
        <w:r w:rsidRPr="00C10EB9">
          <w:rPr>
            <w:rStyle w:val="Hyperlink"/>
            <w:rFonts w:ascii="Arial" w:hAnsi="Arial" w:cs="Arial"/>
            <w:szCs w:val="24"/>
          </w:rPr>
          <w:t>current guidance</w:t>
        </w:r>
      </w:hyperlink>
      <w:r w:rsidRPr="00C10EB9">
        <w:rPr>
          <w:rFonts w:ascii="Arial" w:hAnsi="Arial" w:cs="Arial"/>
          <w:szCs w:val="24"/>
        </w:rPr>
        <w:t xml:space="preserve"> is read before booking.</w:t>
      </w:r>
    </w:p>
    <w:p w14:paraId="6B004C90" w14:textId="428D4C19" w:rsidR="00396319" w:rsidRDefault="00396319" w:rsidP="00396319">
      <w:pPr>
        <w:spacing w:line="252" w:lineRule="auto"/>
        <w:rPr>
          <w:rFonts w:ascii="Arial" w:hAnsi="Arial" w:cs="Arial"/>
        </w:rPr>
      </w:pPr>
      <w:r>
        <w:rPr>
          <w:rFonts w:ascii="Arial" w:hAnsi="Arial" w:cs="Arial"/>
        </w:rPr>
        <w:t>All educational institutions visiting a Cadw site must submit a risk assessment, if they have not already written one they are able to use this template, and submit it to the monument they wish to visit at least two weeks before visiting.</w:t>
      </w:r>
      <w:r w:rsidR="000462C9">
        <w:rPr>
          <w:rFonts w:ascii="Arial" w:hAnsi="Arial" w:cs="Arial"/>
        </w:rPr>
        <w:t xml:space="preserve"> Cadw are offering the risk assessor the opportunity to attend site before the visit in order to assist them with populating their school visit risk assessment; ready for EVOLVE submission. </w:t>
      </w:r>
    </w:p>
    <w:p w14:paraId="41AD2C3B" w14:textId="2803F297" w:rsidR="00042620" w:rsidRPr="00374E8D" w:rsidRDefault="00042620" w:rsidP="00396319">
      <w:pPr>
        <w:spacing w:line="252" w:lineRule="auto"/>
        <w:rPr>
          <w:rFonts w:ascii="Arial" w:hAnsi="Arial" w:cs="Arial"/>
          <w:color w:val="000000" w:themeColor="text1"/>
        </w:rPr>
      </w:pPr>
      <w:r w:rsidRPr="00374E8D">
        <w:rPr>
          <w:rFonts w:ascii="Arial" w:hAnsi="Arial" w:cs="Arial"/>
          <w:color w:val="000000" w:themeColor="text1"/>
        </w:rPr>
        <w:t>Cadw offers free pre inspection visits to support your development of your risk assessment.  This document is for your guidance only, you remain responsible for your risk assessment and any omissions</w:t>
      </w:r>
    </w:p>
    <w:p w14:paraId="79ED1826" w14:textId="010CA47B" w:rsidR="008326FC" w:rsidRPr="00C10EB9" w:rsidRDefault="008326FC">
      <w:pPr>
        <w:rPr>
          <w:rFonts w:ascii="Arial" w:hAnsi="Arial" w:cs="Arial"/>
          <w:szCs w:val="24"/>
        </w:rPr>
      </w:pPr>
      <w:r w:rsidRPr="00C10EB9">
        <w:rPr>
          <w:rFonts w:ascii="Arial" w:hAnsi="Arial" w:cs="Arial"/>
          <w:szCs w:val="24"/>
        </w:rPr>
        <w:t>If multiple site visits are being booked, only the one risk assessment would be required as long as the circumstances of the visits are similar e.g. group size, transport to site etc.</w:t>
      </w:r>
    </w:p>
    <w:p w14:paraId="17C464B1" w14:textId="3F6D1941" w:rsidR="008326FC" w:rsidRPr="00C10EB9" w:rsidRDefault="008326FC">
      <w:pPr>
        <w:rPr>
          <w:rFonts w:ascii="Arial" w:hAnsi="Arial" w:cs="Arial"/>
          <w:szCs w:val="24"/>
        </w:rPr>
      </w:pPr>
      <w:r w:rsidRPr="00C10EB9">
        <w:rPr>
          <w:rFonts w:ascii="Arial" w:hAnsi="Arial" w:cs="Arial"/>
          <w:szCs w:val="24"/>
        </w:rPr>
        <w:t>Please see the guidance at the bottom of this template on completing the risk assessment and the measures we expect to be in place to keep our staff and other visitors safe throughout your visit.</w:t>
      </w:r>
    </w:p>
    <w:p w14:paraId="64578994" w14:textId="77777777" w:rsidR="008326FC" w:rsidRPr="00C10EB9" w:rsidRDefault="00C10EB9">
      <w:pPr>
        <w:rPr>
          <w:rFonts w:ascii="Arial" w:hAnsi="Arial" w:cs="Arial"/>
          <w:b/>
          <w:szCs w:val="24"/>
        </w:rPr>
      </w:pPr>
      <w:r w:rsidRPr="00C10EB9">
        <w:rPr>
          <w:rFonts w:ascii="Arial" w:hAnsi="Arial" w:cs="Arial"/>
          <w:b/>
          <w:szCs w:val="24"/>
        </w:rPr>
        <w:t>Booking Details</w:t>
      </w:r>
    </w:p>
    <w:tbl>
      <w:tblPr>
        <w:tblStyle w:val="TableGrid"/>
        <w:tblW w:w="0" w:type="auto"/>
        <w:tblLook w:val="04A0" w:firstRow="1" w:lastRow="0" w:firstColumn="1" w:lastColumn="0" w:noHBand="0" w:noVBand="1"/>
      </w:tblPr>
      <w:tblGrid>
        <w:gridCol w:w="5240"/>
        <w:gridCol w:w="8708"/>
      </w:tblGrid>
      <w:tr w:rsidR="00C10EB9" w:rsidRPr="00C10EB9" w14:paraId="28F9ED22" w14:textId="77777777" w:rsidTr="000462C9">
        <w:trPr>
          <w:trHeight w:val="552"/>
        </w:trPr>
        <w:tc>
          <w:tcPr>
            <w:tcW w:w="5240" w:type="dxa"/>
            <w:shd w:val="clear" w:color="auto" w:fill="006600"/>
            <w:vAlign w:val="center"/>
          </w:tcPr>
          <w:p w14:paraId="0D45E436" w14:textId="409E6C4C" w:rsidR="00C10EB9" w:rsidRPr="00882C05" w:rsidRDefault="000462C9">
            <w:pPr>
              <w:rPr>
                <w:rFonts w:ascii="Arial" w:hAnsi="Arial" w:cs="Arial"/>
                <w:color w:val="FFFFFF" w:themeColor="background1"/>
                <w:szCs w:val="24"/>
              </w:rPr>
            </w:pPr>
            <w:r w:rsidRPr="00882C05">
              <w:rPr>
                <w:rFonts w:ascii="Arial" w:hAnsi="Arial" w:cs="Arial"/>
                <w:color w:val="FFFFFF" w:themeColor="background1"/>
                <w:szCs w:val="24"/>
              </w:rPr>
              <w:t>Cadw Site Attending</w:t>
            </w:r>
          </w:p>
        </w:tc>
        <w:tc>
          <w:tcPr>
            <w:tcW w:w="8708" w:type="dxa"/>
          </w:tcPr>
          <w:p w14:paraId="4D509F3E" w14:textId="77777777" w:rsidR="00C10EB9" w:rsidRPr="00C10EB9" w:rsidRDefault="00C10EB9">
            <w:pPr>
              <w:rPr>
                <w:rFonts w:ascii="Arial" w:hAnsi="Arial" w:cs="Arial"/>
                <w:szCs w:val="24"/>
              </w:rPr>
            </w:pPr>
          </w:p>
        </w:tc>
      </w:tr>
      <w:tr w:rsidR="000462C9" w:rsidRPr="00C10EB9" w14:paraId="3F3D6F53" w14:textId="77777777" w:rsidTr="000462C9">
        <w:trPr>
          <w:trHeight w:val="552"/>
        </w:trPr>
        <w:tc>
          <w:tcPr>
            <w:tcW w:w="5240" w:type="dxa"/>
            <w:shd w:val="clear" w:color="auto" w:fill="006600"/>
            <w:vAlign w:val="center"/>
          </w:tcPr>
          <w:p w14:paraId="63743FF4" w14:textId="7A96752A" w:rsidR="000462C9" w:rsidRPr="00882C05" w:rsidRDefault="000462C9">
            <w:pPr>
              <w:rPr>
                <w:rFonts w:ascii="Arial" w:hAnsi="Arial" w:cs="Arial"/>
                <w:color w:val="FFFFFF" w:themeColor="background1"/>
                <w:szCs w:val="24"/>
              </w:rPr>
            </w:pPr>
            <w:r w:rsidRPr="00882C05">
              <w:rPr>
                <w:rFonts w:ascii="Arial" w:hAnsi="Arial" w:cs="Arial"/>
                <w:color w:val="FFFFFF" w:themeColor="background1"/>
                <w:szCs w:val="24"/>
              </w:rPr>
              <w:t>Institution Name</w:t>
            </w:r>
          </w:p>
        </w:tc>
        <w:tc>
          <w:tcPr>
            <w:tcW w:w="8708" w:type="dxa"/>
          </w:tcPr>
          <w:p w14:paraId="7DC665D4" w14:textId="77777777" w:rsidR="000462C9" w:rsidRPr="00C10EB9" w:rsidRDefault="000462C9">
            <w:pPr>
              <w:rPr>
                <w:rFonts w:ascii="Arial" w:hAnsi="Arial" w:cs="Arial"/>
                <w:szCs w:val="24"/>
              </w:rPr>
            </w:pPr>
          </w:p>
        </w:tc>
      </w:tr>
      <w:tr w:rsidR="00C10EB9" w:rsidRPr="00C10EB9" w14:paraId="6B6A8807" w14:textId="77777777" w:rsidTr="000462C9">
        <w:trPr>
          <w:trHeight w:val="552"/>
        </w:trPr>
        <w:tc>
          <w:tcPr>
            <w:tcW w:w="5240" w:type="dxa"/>
            <w:shd w:val="clear" w:color="auto" w:fill="006600"/>
            <w:vAlign w:val="center"/>
          </w:tcPr>
          <w:p w14:paraId="170B0280" w14:textId="77777777" w:rsidR="00C10EB9" w:rsidRPr="00882C05" w:rsidRDefault="00C10EB9">
            <w:pPr>
              <w:rPr>
                <w:rFonts w:ascii="Arial" w:hAnsi="Arial" w:cs="Arial"/>
                <w:color w:val="FFFFFF" w:themeColor="background1"/>
                <w:szCs w:val="24"/>
              </w:rPr>
            </w:pPr>
            <w:r w:rsidRPr="00882C05">
              <w:rPr>
                <w:rFonts w:ascii="Arial" w:hAnsi="Arial" w:cs="Arial"/>
                <w:color w:val="FFFFFF" w:themeColor="background1"/>
                <w:szCs w:val="24"/>
              </w:rPr>
              <w:t>Booking Number</w:t>
            </w:r>
          </w:p>
        </w:tc>
        <w:tc>
          <w:tcPr>
            <w:tcW w:w="8708" w:type="dxa"/>
          </w:tcPr>
          <w:p w14:paraId="1C6BB77A" w14:textId="77777777" w:rsidR="00C10EB9" w:rsidRPr="00C10EB9" w:rsidRDefault="00C10EB9">
            <w:pPr>
              <w:rPr>
                <w:rFonts w:ascii="Arial" w:hAnsi="Arial" w:cs="Arial"/>
                <w:szCs w:val="24"/>
              </w:rPr>
            </w:pPr>
          </w:p>
        </w:tc>
      </w:tr>
      <w:tr w:rsidR="00C10EB9" w:rsidRPr="00C10EB9" w14:paraId="0CC4FC4D" w14:textId="77777777" w:rsidTr="000462C9">
        <w:trPr>
          <w:trHeight w:val="552"/>
        </w:trPr>
        <w:tc>
          <w:tcPr>
            <w:tcW w:w="5240" w:type="dxa"/>
            <w:shd w:val="clear" w:color="auto" w:fill="006600"/>
            <w:vAlign w:val="center"/>
          </w:tcPr>
          <w:p w14:paraId="70F16409" w14:textId="77777777" w:rsidR="00C10EB9" w:rsidRPr="00882C05" w:rsidRDefault="00C10EB9">
            <w:pPr>
              <w:rPr>
                <w:rFonts w:ascii="Arial" w:hAnsi="Arial" w:cs="Arial"/>
                <w:color w:val="FFFFFF" w:themeColor="background1"/>
                <w:szCs w:val="24"/>
              </w:rPr>
            </w:pPr>
            <w:r w:rsidRPr="00882C05">
              <w:rPr>
                <w:rFonts w:ascii="Arial" w:hAnsi="Arial" w:cs="Arial"/>
                <w:color w:val="FFFFFF" w:themeColor="background1"/>
                <w:szCs w:val="24"/>
              </w:rPr>
              <w:t>Risk Assessor and Contact Details</w:t>
            </w:r>
          </w:p>
        </w:tc>
        <w:tc>
          <w:tcPr>
            <w:tcW w:w="8708" w:type="dxa"/>
          </w:tcPr>
          <w:p w14:paraId="779791E5" w14:textId="77777777" w:rsidR="00C10EB9" w:rsidRPr="00C10EB9" w:rsidRDefault="00C10EB9">
            <w:pPr>
              <w:rPr>
                <w:rFonts w:ascii="Arial" w:hAnsi="Arial" w:cs="Arial"/>
                <w:szCs w:val="24"/>
              </w:rPr>
            </w:pPr>
          </w:p>
        </w:tc>
      </w:tr>
      <w:tr w:rsidR="00C10EB9" w:rsidRPr="00C10EB9" w14:paraId="77F1BFEF" w14:textId="77777777" w:rsidTr="000462C9">
        <w:trPr>
          <w:trHeight w:val="552"/>
        </w:trPr>
        <w:tc>
          <w:tcPr>
            <w:tcW w:w="5240" w:type="dxa"/>
            <w:shd w:val="clear" w:color="auto" w:fill="006600"/>
            <w:vAlign w:val="center"/>
          </w:tcPr>
          <w:p w14:paraId="7C0FBE0E" w14:textId="77777777" w:rsidR="00C10EB9" w:rsidRPr="00882C05" w:rsidRDefault="00C10EB9">
            <w:pPr>
              <w:rPr>
                <w:rFonts w:ascii="Arial" w:hAnsi="Arial" w:cs="Arial"/>
                <w:color w:val="FFFFFF" w:themeColor="background1"/>
                <w:szCs w:val="24"/>
              </w:rPr>
            </w:pPr>
            <w:r w:rsidRPr="00882C05">
              <w:rPr>
                <w:rFonts w:ascii="Arial" w:hAnsi="Arial" w:cs="Arial"/>
                <w:color w:val="FFFFFF" w:themeColor="background1"/>
                <w:szCs w:val="24"/>
              </w:rPr>
              <w:t>Date of Visit</w:t>
            </w:r>
          </w:p>
        </w:tc>
        <w:tc>
          <w:tcPr>
            <w:tcW w:w="8708" w:type="dxa"/>
          </w:tcPr>
          <w:p w14:paraId="02FB261C" w14:textId="77777777" w:rsidR="00C10EB9" w:rsidRPr="00C10EB9" w:rsidRDefault="00C10EB9">
            <w:pPr>
              <w:rPr>
                <w:rFonts w:ascii="Arial" w:hAnsi="Arial" w:cs="Arial"/>
                <w:szCs w:val="24"/>
              </w:rPr>
            </w:pPr>
          </w:p>
        </w:tc>
      </w:tr>
      <w:tr w:rsidR="00C10EB9" w:rsidRPr="00C10EB9" w14:paraId="7C6A2743" w14:textId="77777777" w:rsidTr="000462C9">
        <w:trPr>
          <w:trHeight w:val="552"/>
        </w:trPr>
        <w:tc>
          <w:tcPr>
            <w:tcW w:w="5240" w:type="dxa"/>
            <w:shd w:val="clear" w:color="auto" w:fill="006600"/>
            <w:vAlign w:val="center"/>
          </w:tcPr>
          <w:p w14:paraId="105D23C6" w14:textId="77777777" w:rsidR="00C10EB9" w:rsidRPr="00882C05" w:rsidRDefault="00C10EB9">
            <w:pPr>
              <w:rPr>
                <w:rFonts w:ascii="Arial" w:hAnsi="Arial" w:cs="Arial"/>
                <w:color w:val="FFFFFF" w:themeColor="background1"/>
                <w:szCs w:val="24"/>
              </w:rPr>
            </w:pPr>
            <w:r w:rsidRPr="00882C05">
              <w:rPr>
                <w:rFonts w:ascii="Arial" w:hAnsi="Arial" w:cs="Arial"/>
                <w:color w:val="FFFFFF" w:themeColor="background1"/>
                <w:szCs w:val="24"/>
              </w:rPr>
              <w:t>Number of Individuals attending site (include students, teachers, chaperones and drivers)</w:t>
            </w:r>
          </w:p>
        </w:tc>
        <w:tc>
          <w:tcPr>
            <w:tcW w:w="8708" w:type="dxa"/>
          </w:tcPr>
          <w:p w14:paraId="6032155B" w14:textId="77777777" w:rsidR="00C10EB9" w:rsidRPr="00C10EB9" w:rsidRDefault="00C10EB9">
            <w:pPr>
              <w:rPr>
                <w:rFonts w:ascii="Arial" w:hAnsi="Arial" w:cs="Arial"/>
                <w:szCs w:val="24"/>
              </w:rPr>
            </w:pPr>
          </w:p>
        </w:tc>
      </w:tr>
    </w:tbl>
    <w:p w14:paraId="0F712210" w14:textId="77777777" w:rsidR="00C10EB9" w:rsidRPr="00C10EB9" w:rsidRDefault="00C10EB9">
      <w:pPr>
        <w:rPr>
          <w:rFonts w:ascii="Arial" w:hAnsi="Arial" w:cs="Arial"/>
          <w:szCs w:val="24"/>
        </w:rPr>
      </w:pPr>
    </w:p>
    <w:p w14:paraId="023488DF" w14:textId="77777777" w:rsidR="00C10EB9" w:rsidRDefault="00C10EB9">
      <w:pPr>
        <w:rPr>
          <w:rFonts w:ascii="Arial" w:hAnsi="Arial" w:cs="Arial"/>
          <w:b/>
          <w:szCs w:val="24"/>
        </w:rPr>
      </w:pPr>
    </w:p>
    <w:p w14:paraId="445D4A00" w14:textId="77777777" w:rsidR="00C10EB9" w:rsidRPr="00C10EB9" w:rsidRDefault="00C10EB9">
      <w:pPr>
        <w:rPr>
          <w:rFonts w:ascii="Arial" w:hAnsi="Arial" w:cs="Arial"/>
          <w:b/>
          <w:szCs w:val="24"/>
        </w:rPr>
      </w:pPr>
      <w:r w:rsidRPr="00C10EB9">
        <w:rPr>
          <w:rFonts w:ascii="Arial" w:hAnsi="Arial" w:cs="Arial"/>
          <w:b/>
          <w:szCs w:val="24"/>
        </w:rPr>
        <w:lastRenderedPageBreak/>
        <w:t>Risk Assessment Matrix</w:t>
      </w:r>
    </w:p>
    <w:tbl>
      <w:tblPr>
        <w:tblStyle w:val="TableGrid"/>
        <w:tblW w:w="0" w:type="auto"/>
        <w:tblLook w:val="04A0" w:firstRow="1" w:lastRow="0" w:firstColumn="1" w:lastColumn="0" w:noHBand="0" w:noVBand="1"/>
      </w:tblPr>
      <w:tblGrid>
        <w:gridCol w:w="4649"/>
        <w:gridCol w:w="2324"/>
        <w:gridCol w:w="2325"/>
        <w:gridCol w:w="4650"/>
      </w:tblGrid>
      <w:tr w:rsidR="00876C91" w14:paraId="3B79A3B4" w14:textId="77777777" w:rsidTr="000462C9">
        <w:trPr>
          <w:trHeight w:val="408"/>
        </w:trPr>
        <w:tc>
          <w:tcPr>
            <w:tcW w:w="4649" w:type="dxa"/>
            <w:vMerge w:val="restart"/>
            <w:tcBorders>
              <w:top w:val="nil"/>
              <w:left w:val="nil"/>
              <w:bottom w:val="nil"/>
              <w:right w:val="single" w:sz="4" w:space="0" w:color="auto"/>
            </w:tcBorders>
            <w:vAlign w:val="center"/>
          </w:tcPr>
          <w:p w14:paraId="49ECC548" w14:textId="77777777" w:rsidR="00876C91" w:rsidRDefault="00876C91" w:rsidP="00C10EB9">
            <w:pPr>
              <w:jc w:val="center"/>
              <w:rPr>
                <w:rFonts w:ascii="Arial" w:hAnsi="Arial" w:cs="Arial"/>
                <w:sz w:val="24"/>
                <w:szCs w:val="24"/>
              </w:rPr>
            </w:pPr>
            <w:r>
              <w:rPr>
                <w:noProof/>
                <w:lang w:eastAsia="en-GB"/>
              </w:rPr>
              <w:drawing>
                <wp:inline distT="0" distB="0" distL="0" distR="0" wp14:anchorId="58F3A2A3" wp14:editId="15B32DDF">
                  <wp:extent cx="2677215" cy="153108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814" cy="1572607"/>
                          </a:xfrm>
                          <a:prstGeom prst="rect">
                            <a:avLst/>
                          </a:prstGeom>
                          <a:noFill/>
                          <a:ln>
                            <a:noFill/>
                          </a:ln>
                        </pic:spPr>
                      </pic:pic>
                    </a:graphicData>
                  </a:graphic>
                </wp:inline>
              </w:drawing>
            </w:r>
          </w:p>
        </w:tc>
        <w:tc>
          <w:tcPr>
            <w:tcW w:w="2324" w:type="dxa"/>
            <w:tcBorders>
              <w:left w:val="single" w:sz="4" w:space="0" w:color="auto"/>
            </w:tcBorders>
            <w:shd w:val="clear" w:color="auto" w:fill="006600"/>
            <w:vAlign w:val="center"/>
          </w:tcPr>
          <w:p w14:paraId="1B59287C" w14:textId="77777777" w:rsidR="00876C91" w:rsidRPr="00882C05" w:rsidRDefault="00876C91" w:rsidP="00C10EB9">
            <w:pPr>
              <w:jc w:val="center"/>
              <w:rPr>
                <w:rFonts w:ascii="Arial" w:hAnsi="Arial" w:cs="Arial"/>
                <w:b/>
                <w:color w:val="FFFFFF" w:themeColor="background1"/>
                <w:szCs w:val="24"/>
              </w:rPr>
            </w:pPr>
            <w:r w:rsidRPr="00882C05">
              <w:rPr>
                <w:rFonts w:ascii="Arial" w:hAnsi="Arial" w:cs="Arial"/>
                <w:b/>
                <w:color w:val="FFFFFF" w:themeColor="background1"/>
                <w:szCs w:val="24"/>
              </w:rPr>
              <w:t>Severity</w:t>
            </w:r>
          </w:p>
        </w:tc>
        <w:tc>
          <w:tcPr>
            <w:tcW w:w="2325" w:type="dxa"/>
            <w:tcBorders>
              <w:right w:val="single" w:sz="4" w:space="0" w:color="auto"/>
            </w:tcBorders>
            <w:shd w:val="clear" w:color="auto" w:fill="006600"/>
            <w:vAlign w:val="center"/>
          </w:tcPr>
          <w:p w14:paraId="4672E1E8" w14:textId="77777777" w:rsidR="00876C91" w:rsidRPr="00882C05" w:rsidRDefault="00876C91" w:rsidP="00C10EB9">
            <w:pPr>
              <w:jc w:val="center"/>
              <w:rPr>
                <w:rFonts w:ascii="Arial" w:hAnsi="Arial" w:cs="Arial"/>
                <w:b/>
                <w:color w:val="FFFFFF" w:themeColor="background1"/>
                <w:szCs w:val="24"/>
              </w:rPr>
            </w:pPr>
            <w:r w:rsidRPr="00882C05">
              <w:rPr>
                <w:rFonts w:ascii="Arial" w:hAnsi="Arial" w:cs="Arial"/>
                <w:b/>
                <w:color w:val="FFFFFF" w:themeColor="background1"/>
                <w:szCs w:val="24"/>
              </w:rPr>
              <w:t>Likelihood</w:t>
            </w:r>
          </w:p>
        </w:tc>
        <w:tc>
          <w:tcPr>
            <w:tcW w:w="4650" w:type="dxa"/>
            <w:vMerge w:val="restart"/>
            <w:tcBorders>
              <w:top w:val="nil"/>
              <w:left w:val="single" w:sz="4" w:space="0" w:color="auto"/>
              <w:bottom w:val="nil"/>
              <w:right w:val="nil"/>
            </w:tcBorders>
          </w:tcPr>
          <w:p w14:paraId="40515859" w14:textId="77777777" w:rsidR="00876C91" w:rsidRPr="00C10EB9" w:rsidRDefault="00876C91">
            <w:pPr>
              <w:rPr>
                <w:rFonts w:ascii="Arial" w:hAnsi="Arial" w:cs="Arial"/>
                <w:szCs w:val="24"/>
              </w:rPr>
            </w:pPr>
            <w:r w:rsidRPr="00C10EB9">
              <w:rPr>
                <w:rFonts w:ascii="Arial" w:hAnsi="Arial" w:cs="Arial"/>
                <w:b/>
                <w:szCs w:val="24"/>
              </w:rPr>
              <w:t>High Risk: 15 to 25</w:t>
            </w:r>
            <w:r w:rsidRPr="00C10EB9">
              <w:rPr>
                <w:rFonts w:ascii="Arial" w:hAnsi="Arial" w:cs="Arial"/>
                <w:szCs w:val="24"/>
              </w:rPr>
              <w:t xml:space="preserve"> – Activities should cease immediately until further control measures to mitigate the risk are implemented.</w:t>
            </w:r>
          </w:p>
          <w:p w14:paraId="0BB72AB9" w14:textId="77777777" w:rsidR="00876C91" w:rsidRPr="00C10EB9" w:rsidRDefault="00876C91">
            <w:pPr>
              <w:rPr>
                <w:rFonts w:ascii="Arial" w:hAnsi="Arial" w:cs="Arial"/>
                <w:szCs w:val="24"/>
              </w:rPr>
            </w:pPr>
            <w:r w:rsidRPr="00C10EB9">
              <w:rPr>
                <w:rFonts w:ascii="Arial" w:hAnsi="Arial" w:cs="Arial"/>
                <w:b/>
                <w:szCs w:val="24"/>
              </w:rPr>
              <w:t>Medium Risk: 8 to 12</w:t>
            </w:r>
            <w:r w:rsidRPr="00C10EB9">
              <w:rPr>
                <w:rFonts w:ascii="Arial" w:hAnsi="Arial" w:cs="Arial"/>
                <w:szCs w:val="24"/>
              </w:rPr>
              <w:t xml:space="preserve"> – Activities should only be tolerated for the short-term then only whilst further control measures to mitigate the risk are being planned and introduced, within a defined a time period</w:t>
            </w:r>
          </w:p>
          <w:p w14:paraId="0CEEAD43" w14:textId="77777777" w:rsidR="00876C91" w:rsidRDefault="00876C91">
            <w:pPr>
              <w:rPr>
                <w:rFonts w:ascii="Arial" w:hAnsi="Arial" w:cs="Arial"/>
                <w:sz w:val="24"/>
                <w:szCs w:val="24"/>
              </w:rPr>
            </w:pPr>
            <w:r w:rsidRPr="00C10EB9">
              <w:rPr>
                <w:rFonts w:ascii="Arial" w:hAnsi="Arial" w:cs="Arial"/>
                <w:b/>
                <w:szCs w:val="24"/>
              </w:rPr>
              <w:t>Low Risk: 1 to 6</w:t>
            </w:r>
            <w:r w:rsidRPr="00C10EB9">
              <w:rPr>
                <w:rFonts w:ascii="Arial" w:hAnsi="Arial" w:cs="Arial"/>
                <w:szCs w:val="24"/>
              </w:rPr>
              <w:t xml:space="preserve"> – Largely acceptable, subject to reviews periodically, or after significant change.</w:t>
            </w:r>
          </w:p>
        </w:tc>
      </w:tr>
      <w:tr w:rsidR="00876C91" w14:paraId="6F710466" w14:textId="77777777" w:rsidTr="00876C91">
        <w:trPr>
          <w:trHeight w:val="555"/>
        </w:trPr>
        <w:tc>
          <w:tcPr>
            <w:tcW w:w="4649" w:type="dxa"/>
            <w:vMerge/>
            <w:tcBorders>
              <w:top w:val="nil"/>
              <w:left w:val="nil"/>
              <w:bottom w:val="nil"/>
              <w:right w:val="single" w:sz="4" w:space="0" w:color="auto"/>
            </w:tcBorders>
            <w:vAlign w:val="center"/>
          </w:tcPr>
          <w:p w14:paraId="448A0B5B" w14:textId="77777777" w:rsidR="00876C91" w:rsidRDefault="00876C91" w:rsidP="00C10EB9">
            <w:pPr>
              <w:jc w:val="center"/>
              <w:rPr>
                <w:noProof/>
              </w:rPr>
            </w:pPr>
          </w:p>
        </w:tc>
        <w:tc>
          <w:tcPr>
            <w:tcW w:w="2324" w:type="dxa"/>
            <w:tcBorders>
              <w:left w:val="single" w:sz="4" w:space="0" w:color="auto"/>
            </w:tcBorders>
            <w:vAlign w:val="center"/>
          </w:tcPr>
          <w:p w14:paraId="7EE26929" w14:textId="77777777" w:rsidR="00876C91" w:rsidRPr="00876C91" w:rsidRDefault="00876C91" w:rsidP="00876C91">
            <w:pPr>
              <w:rPr>
                <w:rFonts w:ascii="Arial" w:hAnsi="Arial" w:cs="Arial"/>
                <w:b/>
                <w:szCs w:val="24"/>
              </w:rPr>
            </w:pPr>
            <w:r w:rsidRPr="00876C91">
              <w:rPr>
                <w:rFonts w:ascii="Arial" w:hAnsi="Arial" w:cs="Arial"/>
                <w:b/>
                <w:szCs w:val="24"/>
              </w:rPr>
              <w:t>1 – No I</w:t>
            </w:r>
            <w:r>
              <w:rPr>
                <w:rFonts w:ascii="Arial" w:hAnsi="Arial" w:cs="Arial"/>
                <w:b/>
                <w:szCs w:val="24"/>
              </w:rPr>
              <w:t>njury</w:t>
            </w:r>
          </w:p>
        </w:tc>
        <w:tc>
          <w:tcPr>
            <w:tcW w:w="2325" w:type="dxa"/>
            <w:tcBorders>
              <w:right w:val="single" w:sz="4" w:space="0" w:color="auto"/>
            </w:tcBorders>
            <w:vAlign w:val="center"/>
          </w:tcPr>
          <w:p w14:paraId="4EE9588F" w14:textId="77777777" w:rsidR="00876C91" w:rsidRPr="00876C91" w:rsidRDefault="00876C91" w:rsidP="00876C91">
            <w:pPr>
              <w:rPr>
                <w:rFonts w:ascii="Arial" w:hAnsi="Arial" w:cs="Arial"/>
                <w:b/>
                <w:szCs w:val="24"/>
              </w:rPr>
            </w:pPr>
            <w:r w:rsidRPr="00876C91">
              <w:rPr>
                <w:rFonts w:ascii="Arial" w:hAnsi="Arial" w:cs="Arial"/>
                <w:b/>
                <w:szCs w:val="24"/>
              </w:rPr>
              <w:t>1 –</w:t>
            </w:r>
            <w:r>
              <w:rPr>
                <w:rFonts w:ascii="Arial" w:hAnsi="Arial" w:cs="Arial"/>
                <w:b/>
                <w:szCs w:val="24"/>
              </w:rPr>
              <w:t xml:space="preserve"> Unlikely</w:t>
            </w:r>
          </w:p>
        </w:tc>
        <w:tc>
          <w:tcPr>
            <w:tcW w:w="4650" w:type="dxa"/>
            <w:vMerge/>
            <w:tcBorders>
              <w:top w:val="nil"/>
              <w:left w:val="single" w:sz="4" w:space="0" w:color="auto"/>
              <w:bottom w:val="nil"/>
              <w:right w:val="nil"/>
            </w:tcBorders>
          </w:tcPr>
          <w:p w14:paraId="68F739CB" w14:textId="77777777" w:rsidR="00876C91" w:rsidRPr="00C10EB9" w:rsidRDefault="00876C91">
            <w:pPr>
              <w:rPr>
                <w:rFonts w:ascii="Arial" w:hAnsi="Arial" w:cs="Arial"/>
                <w:b/>
                <w:szCs w:val="24"/>
              </w:rPr>
            </w:pPr>
          </w:p>
        </w:tc>
      </w:tr>
      <w:tr w:rsidR="00876C91" w14:paraId="788EA6D1" w14:textId="77777777" w:rsidTr="00876C91">
        <w:trPr>
          <w:trHeight w:val="586"/>
        </w:trPr>
        <w:tc>
          <w:tcPr>
            <w:tcW w:w="4649" w:type="dxa"/>
            <w:vMerge/>
            <w:tcBorders>
              <w:top w:val="nil"/>
              <w:left w:val="nil"/>
              <w:bottom w:val="nil"/>
              <w:right w:val="single" w:sz="4" w:space="0" w:color="auto"/>
            </w:tcBorders>
            <w:vAlign w:val="center"/>
          </w:tcPr>
          <w:p w14:paraId="5DC2AD39" w14:textId="77777777" w:rsidR="00876C91" w:rsidRDefault="00876C91" w:rsidP="00C10EB9">
            <w:pPr>
              <w:jc w:val="center"/>
              <w:rPr>
                <w:noProof/>
              </w:rPr>
            </w:pPr>
          </w:p>
        </w:tc>
        <w:tc>
          <w:tcPr>
            <w:tcW w:w="2324" w:type="dxa"/>
            <w:tcBorders>
              <w:left w:val="single" w:sz="4" w:space="0" w:color="auto"/>
            </w:tcBorders>
            <w:vAlign w:val="center"/>
          </w:tcPr>
          <w:p w14:paraId="107C3A67" w14:textId="77777777" w:rsidR="00876C91" w:rsidRPr="00876C91" w:rsidRDefault="00876C91" w:rsidP="00876C91">
            <w:pPr>
              <w:rPr>
                <w:rFonts w:ascii="Arial" w:hAnsi="Arial" w:cs="Arial"/>
                <w:b/>
                <w:szCs w:val="24"/>
              </w:rPr>
            </w:pPr>
            <w:r w:rsidRPr="00876C91">
              <w:rPr>
                <w:rFonts w:ascii="Arial" w:hAnsi="Arial" w:cs="Arial"/>
                <w:b/>
                <w:szCs w:val="24"/>
              </w:rPr>
              <w:t>2 – Minor Injury</w:t>
            </w:r>
          </w:p>
        </w:tc>
        <w:tc>
          <w:tcPr>
            <w:tcW w:w="2325" w:type="dxa"/>
            <w:tcBorders>
              <w:right w:val="single" w:sz="4" w:space="0" w:color="auto"/>
            </w:tcBorders>
            <w:vAlign w:val="center"/>
          </w:tcPr>
          <w:p w14:paraId="08D93AF7" w14:textId="77777777" w:rsidR="00876C91" w:rsidRPr="00876C91" w:rsidRDefault="00876C91" w:rsidP="00876C91">
            <w:pPr>
              <w:rPr>
                <w:rFonts w:ascii="Arial" w:hAnsi="Arial" w:cs="Arial"/>
                <w:b/>
                <w:szCs w:val="24"/>
              </w:rPr>
            </w:pPr>
            <w:r w:rsidRPr="00876C91">
              <w:rPr>
                <w:rFonts w:ascii="Arial" w:hAnsi="Arial" w:cs="Arial"/>
                <w:b/>
                <w:szCs w:val="24"/>
              </w:rPr>
              <w:t>2 –</w:t>
            </w:r>
            <w:r>
              <w:rPr>
                <w:rFonts w:ascii="Arial" w:hAnsi="Arial" w:cs="Arial"/>
                <w:b/>
                <w:szCs w:val="24"/>
              </w:rPr>
              <w:t xml:space="preserve"> Possible</w:t>
            </w:r>
          </w:p>
        </w:tc>
        <w:tc>
          <w:tcPr>
            <w:tcW w:w="4650" w:type="dxa"/>
            <w:vMerge/>
            <w:tcBorders>
              <w:top w:val="nil"/>
              <w:left w:val="single" w:sz="4" w:space="0" w:color="auto"/>
              <w:bottom w:val="nil"/>
              <w:right w:val="nil"/>
            </w:tcBorders>
          </w:tcPr>
          <w:p w14:paraId="10B7DC64" w14:textId="77777777" w:rsidR="00876C91" w:rsidRPr="00C10EB9" w:rsidRDefault="00876C91">
            <w:pPr>
              <w:rPr>
                <w:rFonts w:ascii="Arial" w:hAnsi="Arial" w:cs="Arial"/>
                <w:b/>
                <w:szCs w:val="24"/>
              </w:rPr>
            </w:pPr>
          </w:p>
        </w:tc>
      </w:tr>
      <w:tr w:rsidR="00876C91" w14:paraId="7DD63629" w14:textId="77777777" w:rsidTr="00876C91">
        <w:trPr>
          <w:trHeight w:val="586"/>
        </w:trPr>
        <w:tc>
          <w:tcPr>
            <w:tcW w:w="4649" w:type="dxa"/>
            <w:vMerge/>
            <w:tcBorders>
              <w:top w:val="nil"/>
              <w:left w:val="nil"/>
              <w:bottom w:val="nil"/>
              <w:right w:val="single" w:sz="4" w:space="0" w:color="auto"/>
            </w:tcBorders>
            <w:vAlign w:val="center"/>
          </w:tcPr>
          <w:p w14:paraId="13A28C80" w14:textId="77777777" w:rsidR="00876C91" w:rsidRDefault="00876C91" w:rsidP="00C10EB9">
            <w:pPr>
              <w:jc w:val="center"/>
              <w:rPr>
                <w:noProof/>
              </w:rPr>
            </w:pPr>
          </w:p>
        </w:tc>
        <w:tc>
          <w:tcPr>
            <w:tcW w:w="2324" w:type="dxa"/>
            <w:tcBorders>
              <w:left w:val="single" w:sz="4" w:space="0" w:color="auto"/>
            </w:tcBorders>
            <w:vAlign w:val="center"/>
          </w:tcPr>
          <w:p w14:paraId="5DF4C59E" w14:textId="77777777" w:rsidR="00876C91" w:rsidRPr="00876C91" w:rsidRDefault="00876C91" w:rsidP="00876C91">
            <w:pPr>
              <w:rPr>
                <w:rFonts w:ascii="Arial" w:hAnsi="Arial" w:cs="Arial"/>
                <w:b/>
                <w:szCs w:val="24"/>
              </w:rPr>
            </w:pPr>
            <w:r w:rsidRPr="00876C91">
              <w:rPr>
                <w:rFonts w:ascii="Arial" w:hAnsi="Arial" w:cs="Arial"/>
                <w:b/>
                <w:szCs w:val="24"/>
              </w:rPr>
              <w:t>3 – Injury requiring Medical Treatment</w:t>
            </w:r>
          </w:p>
        </w:tc>
        <w:tc>
          <w:tcPr>
            <w:tcW w:w="2325" w:type="dxa"/>
            <w:tcBorders>
              <w:right w:val="single" w:sz="4" w:space="0" w:color="auto"/>
            </w:tcBorders>
            <w:vAlign w:val="center"/>
          </w:tcPr>
          <w:p w14:paraId="124E244E" w14:textId="77777777" w:rsidR="00876C91" w:rsidRPr="00876C91" w:rsidRDefault="00876C91" w:rsidP="00876C91">
            <w:pPr>
              <w:rPr>
                <w:rFonts w:ascii="Arial" w:hAnsi="Arial" w:cs="Arial"/>
                <w:b/>
                <w:szCs w:val="24"/>
              </w:rPr>
            </w:pPr>
            <w:r w:rsidRPr="00876C91">
              <w:rPr>
                <w:rFonts w:ascii="Arial" w:hAnsi="Arial" w:cs="Arial"/>
                <w:b/>
                <w:szCs w:val="24"/>
              </w:rPr>
              <w:t>3 –</w:t>
            </w:r>
            <w:r>
              <w:rPr>
                <w:rFonts w:ascii="Arial" w:hAnsi="Arial" w:cs="Arial"/>
                <w:b/>
                <w:szCs w:val="24"/>
              </w:rPr>
              <w:t xml:space="preserve"> Likely</w:t>
            </w:r>
          </w:p>
        </w:tc>
        <w:tc>
          <w:tcPr>
            <w:tcW w:w="4650" w:type="dxa"/>
            <w:vMerge/>
            <w:tcBorders>
              <w:top w:val="nil"/>
              <w:left w:val="single" w:sz="4" w:space="0" w:color="auto"/>
              <w:bottom w:val="nil"/>
              <w:right w:val="nil"/>
            </w:tcBorders>
          </w:tcPr>
          <w:p w14:paraId="5AD37902" w14:textId="77777777" w:rsidR="00876C91" w:rsidRPr="00C10EB9" w:rsidRDefault="00876C91">
            <w:pPr>
              <w:rPr>
                <w:rFonts w:ascii="Arial" w:hAnsi="Arial" w:cs="Arial"/>
                <w:b/>
                <w:szCs w:val="24"/>
              </w:rPr>
            </w:pPr>
          </w:p>
        </w:tc>
      </w:tr>
      <w:tr w:rsidR="00876C91" w14:paraId="0F7B0E3C" w14:textId="77777777" w:rsidTr="00876C91">
        <w:trPr>
          <w:trHeight w:val="586"/>
        </w:trPr>
        <w:tc>
          <w:tcPr>
            <w:tcW w:w="4649" w:type="dxa"/>
            <w:vMerge/>
            <w:tcBorders>
              <w:top w:val="nil"/>
              <w:left w:val="nil"/>
              <w:bottom w:val="nil"/>
              <w:right w:val="single" w:sz="4" w:space="0" w:color="auto"/>
            </w:tcBorders>
            <w:vAlign w:val="center"/>
          </w:tcPr>
          <w:p w14:paraId="1DE8CD70" w14:textId="77777777" w:rsidR="00876C91" w:rsidRDefault="00876C91" w:rsidP="00C10EB9">
            <w:pPr>
              <w:jc w:val="center"/>
              <w:rPr>
                <w:noProof/>
              </w:rPr>
            </w:pPr>
          </w:p>
        </w:tc>
        <w:tc>
          <w:tcPr>
            <w:tcW w:w="2324" w:type="dxa"/>
            <w:tcBorders>
              <w:left w:val="single" w:sz="4" w:space="0" w:color="auto"/>
            </w:tcBorders>
            <w:vAlign w:val="center"/>
          </w:tcPr>
          <w:p w14:paraId="071E15FC" w14:textId="77777777" w:rsidR="00876C91" w:rsidRPr="00876C91" w:rsidRDefault="00876C91" w:rsidP="00876C91">
            <w:pPr>
              <w:rPr>
                <w:rFonts w:ascii="Arial" w:hAnsi="Arial" w:cs="Arial"/>
                <w:b/>
                <w:szCs w:val="24"/>
              </w:rPr>
            </w:pPr>
            <w:r w:rsidRPr="00876C91">
              <w:rPr>
                <w:rFonts w:ascii="Arial" w:hAnsi="Arial" w:cs="Arial"/>
                <w:b/>
                <w:szCs w:val="24"/>
              </w:rPr>
              <w:t>4 – Major Injury</w:t>
            </w:r>
          </w:p>
        </w:tc>
        <w:tc>
          <w:tcPr>
            <w:tcW w:w="2325" w:type="dxa"/>
            <w:tcBorders>
              <w:right w:val="single" w:sz="4" w:space="0" w:color="auto"/>
            </w:tcBorders>
            <w:vAlign w:val="center"/>
          </w:tcPr>
          <w:p w14:paraId="283E2549" w14:textId="77777777" w:rsidR="00876C91" w:rsidRPr="00876C91" w:rsidRDefault="00876C91" w:rsidP="00876C91">
            <w:pPr>
              <w:rPr>
                <w:rFonts w:ascii="Arial" w:hAnsi="Arial" w:cs="Arial"/>
                <w:b/>
                <w:szCs w:val="24"/>
              </w:rPr>
            </w:pPr>
            <w:r w:rsidRPr="00876C91">
              <w:rPr>
                <w:rFonts w:ascii="Arial" w:hAnsi="Arial" w:cs="Arial"/>
                <w:b/>
                <w:szCs w:val="24"/>
              </w:rPr>
              <w:t>4 –</w:t>
            </w:r>
            <w:r>
              <w:rPr>
                <w:rFonts w:ascii="Arial" w:hAnsi="Arial" w:cs="Arial"/>
                <w:b/>
                <w:szCs w:val="24"/>
              </w:rPr>
              <w:t xml:space="preserve"> Probable</w:t>
            </w:r>
          </w:p>
        </w:tc>
        <w:tc>
          <w:tcPr>
            <w:tcW w:w="4650" w:type="dxa"/>
            <w:vMerge/>
            <w:tcBorders>
              <w:top w:val="nil"/>
              <w:left w:val="single" w:sz="4" w:space="0" w:color="auto"/>
              <w:bottom w:val="nil"/>
              <w:right w:val="nil"/>
            </w:tcBorders>
          </w:tcPr>
          <w:p w14:paraId="732938F5" w14:textId="77777777" w:rsidR="00876C91" w:rsidRPr="00C10EB9" w:rsidRDefault="00876C91">
            <w:pPr>
              <w:rPr>
                <w:rFonts w:ascii="Arial" w:hAnsi="Arial" w:cs="Arial"/>
                <w:b/>
                <w:szCs w:val="24"/>
              </w:rPr>
            </w:pPr>
          </w:p>
        </w:tc>
      </w:tr>
      <w:tr w:rsidR="00876C91" w14:paraId="191711F6" w14:textId="77777777" w:rsidTr="00876C91">
        <w:trPr>
          <w:trHeight w:val="586"/>
        </w:trPr>
        <w:tc>
          <w:tcPr>
            <w:tcW w:w="4649" w:type="dxa"/>
            <w:vMerge/>
            <w:tcBorders>
              <w:top w:val="nil"/>
              <w:left w:val="nil"/>
              <w:bottom w:val="nil"/>
              <w:right w:val="single" w:sz="4" w:space="0" w:color="auto"/>
            </w:tcBorders>
            <w:vAlign w:val="center"/>
          </w:tcPr>
          <w:p w14:paraId="7EDDD7C1" w14:textId="77777777" w:rsidR="00876C91" w:rsidRDefault="00876C91" w:rsidP="00C10EB9">
            <w:pPr>
              <w:jc w:val="center"/>
              <w:rPr>
                <w:noProof/>
              </w:rPr>
            </w:pPr>
          </w:p>
        </w:tc>
        <w:tc>
          <w:tcPr>
            <w:tcW w:w="2324" w:type="dxa"/>
            <w:tcBorders>
              <w:left w:val="single" w:sz="4" w:space="0" w:color="auto"/>
            </w:tcBorders>
            <w:vAlign w:val="center"/>
          </w:tcPr>
          <w:p w14:paraId="1FAAFDA7" w14:textId="77777777" w:rsidR="00876C91" w:rsidRPr="00876C91" w:rsidRDefault="00876C91" w:rsidP="00876C91">
            <w:pPr>
              <w:rPr>
                <w:rFonts w:ascii="Arial" w:hAnsi="Arial" w:cs="Arial"/>
                <w:b/>
                <w:szCs w:val="24"/>
              </w:rPr>
            </w:pPr>
            <w:r w:rsidRPr="00876C91">
              <w:rPr>
                <w:rFonts w:ascii="Arial" w:hAnsi="Arial" w:cs="Arial"/>
                <w:b/>
                <w:szCs w:val="24"/>
              </w:rPr>
              <w:t>5 - Fatality</w:t>
            </w:r>
          </w:p>
        </w:tc>
        <w:tc>
          <w:tcPr>
            <w:tcW w:w="2325" w:type="dxa"/>
            <w:tcBorders>
              <w:right w:val="single" w:sz="4" w:space="0" w:color="auto"/>
            </w:tcBorders>
            <w:vAlign w:val="center"/>
          </w:tcPr>
          <w:p w14:paraId="7DD1B0ED" w14:textId="77777777" w:rsidR="00876C91" w:rsidRPr="00876C91" w:rsidRDefault="00876C91" w:rsidP="00876C91">
            <w:pPr>
              <w:rPr>
                <w:rFonts w:ascii="Arial" w:hAnsi="Arial" w:cs="Arial"/>
                <w:b/>
                <w:szCs w:val="24"/>
              </w:rPr>
            </w:pPr>
            <w:r w:rsidRPr="00876C91">
              <w:rPr>
                <w:rFonts w:ascii="Arial" w:hAnsi="Arial" w:cs="Arial"/>
                <w:b/>
                <w:szCs w:val="24"/>
              </w:rPr>
              <w:t>5 - Certain</w:t>
            </w:r>
          </w:p>
        </w:tc>
        <w:tc>
          <w:tcPr>
            <w:tcW w:w="4650" w:type="dxa"/>
            <w:vMerge/>
            <w:tcBorders>
              <w:top w:val="nil"/>
              <w:left w:val="single" w:sz="4" w:space="0" w:color="auto"/>
              <w:bottom w:val="nil"/>
              <w:right w:val="nil"/>
            </w:tcBorders>
          </w:tcPr>
          <w:p w14:paraId="707D7C51" w14:textId="77777777" w:rsidR="00876C91" w:rsidRPr="00C10EB9" w:rsidRDefault="00876C91">
            <w:pPr>
              <w:rPr>
                <w:rFonts w:ascii="Arial" w:hAnsi="Arial" w:cs="Arial"/>
                <w:b/>
                <w:szCs w:val="24"/>
              </w:rPr>
            </w:pPr>
          </w:p>
        </w:tc>
      </w:tr>
    </w:tbl>
    <w:p w14:paraId="2518B873" w14:textId="77777777" w:rsidR="00C10EB9" w:rsidRPr="00E14873" w:rsidRDefault="00C10EB9">
      <w:pPr>
        <w:rPr>
          <w:rFonts w:ascii="Arial" w:hAnsi="Arial" w:cs="Arial"/>
          <w:sz w:val="16"/>
          <w:szCs w:val="16"/>
        </w:rPr>
      </w:pPr>
    </w:p>
    <w:tbl>
      <w:tblPr>
        <w:tblStyle w:val="TableGrid"/>
        <w:tblW w:w="16301" w:type="dxa"/>
        <w:tblInd w:w="-1139" w:type="dxa"/>
        <w:tblLayout w:type="fixed"/>
        <w:tblLook w:val="04A0" w:firstRow="1" w:lastRow="0" w:firstColumn="1" w:lastColumn="0" w:noHBand="0" w:noVBand="1"/>
      </w:tblPr>
      <w:tblGrid>
        <w:gridCol w:w="1985"/>
        <w:gridCol w:w="2977"/>
        <w:gridCol w:w="7079"/>
        <w:gridCol w:w="919"/>
        <w:gridCol w:w="2349"/>
        <w:gridCol w:w="992"/>
      </w:tblGrid>
      <w:tr w:rsidR="004D35DF" w14:paraId="6F24C5A9" w14:textId="77777777" w:rsidTr="00E14873">
        <w:tc>
          <w:tcPr>
            <w:tcW w:w="1985" w:type="dxa"/>
            <w:shd w:val="clear" w:color="auto" w:fill="006600"/>
            <w:vAlign w:val="center"/>
          </w:tcPr>
          <w:p w14:paraId="4068E274" w14:textId="77777777" w:rsidR="00876C91" w:rsidRPr="00882C05" w:rsidRDefault="00876C91" w:rsidP="00876C91">
            <w:pPr>
              <w:jc w:val="center"/>
              <w:rPr>
                <w:rFonts w:ascii="Arial" w:hAnsi="Arial" w:cs="Arial"/>
                <w:b/>
                <w:color w:val="FFFFFF" w:themeColor="background1"/>
                <w:sz w:val="20"/>
                <w:szCs w:val="24"/>
              </w:rPr>
            </w:pPr>
            <w:r w:rsidRPr="00882C05">
              <w:rPr>
                <w:rFonts w:ascii="Arial" w:hAnsi="Arial" w:cs="Arial"/>
                <w:b/>
                <w:color w:val="FFFFFF" w:themeColor="background1"/>
                <w:sz w:val="20"/>
                <w:szCs w:val="24"/>
              </w:rPr>
              <w:t>Hazard</w:t>
            </w:r>
          </w:p>
        </w:tc>
        <w:tc>
          <w:tcPr>
            <w:tcW w:w="2977" w:type="dxa"/>
            <w:shd w:val="clear" w:color="auto" w:fill="006600"/>
            <w:vAlign w:val="center"/>
          </w:tcPr>
          <w:p w14:paraId="12C44B58" w14:textId="77777777" w:rsidR="00876C91" w:rsidRPr="00882C05" w:rsidRDefault="00876C91" w:rsidP="00876C91">
            <w:pPr>
              <w:jc w:val="center"/>
              <w:rPr>
                <w:rFonts w:ascii="Arial" w:hAnsi="Arial" w:cs="Arial"/>
                <w:b/>
                <w:color w:val="FFFFFF" w:themeColor="background1"/>
                <w:sz w:val="20"/>
                <w:szCs w:val="24"/>
              </w:rPr>
            </w:pPr>
            <w:r w:rsidRPr="00882C05">
              <w:rPr>
                <w:rFonts w:ascii="Arial" w:hAnsi="Arial" w:cs="Arial"/>
                <w:b/>
                <w:color w:val="FFFFFF" w:themeColor="background1"/>
                <w:sz w:val="20"/>
                <w:szCs w:val="24"/>
              </w:rPr>
              <w:t>Who Might be Harmed and How?</w:t>
            </w:r>
          </w:p>
        </w:tc>
        <w:tc>
          <w:tcPr>
            <w:tcW w:w="7079" w:type="dxa"/>
            <w:shd w:val="clear" w:color="auto" w:fill="006600"/>
            <w:vAlign w:val="center"/>
          </w:tcPr>
          <w:p w14:paraId="0F8B2239" w14:textId="77777777" w:rsidR="00876C91" w:rsidRPr="00882C05" w:rsidRDefault="00876C91" w:rsidP="00876C91">
            <w:pPr>
              <w:jc w:val="center"/>
              <w:rPr>
                <w:rFonts w:ascii="Arial" w:hAnsi="Arial" w:cs="Arial"/>
                <w:b/>
                <w:color w:val="FFFFFF" w:themeColor="background1"/>
                <w:sz w:val="20"/>
                <w:szCs w:val="24"/>
              </w:rPr>
            </w:pPr>
            <w:r w:rsidRPr="00882C05">
              <w:rPr>
                <w:rFonts w:ascii="Arial" w:hAnsi="Arial" w:cs="Arial"/>
                <w:b/>
                <w:color w:val="FFFFFF" w:themeColor="background1"/>
                <w:sz w:val="20"/>
                <w:szCs w:val="24"/>
              </w:rPr>
              <w:t>Control Measures in Place</w:t>
            </w:r>
          </w:p>
        </w:tc>
        <w:tc>
          <w:tcPr>
            <w:tcW w:w="919" w:type="dxa"/>
            <w:shd w:val="clear" w:color="auto" w:fill="006600"/>
            <w:vAlign w:val="center"/>
          </w:tcPr>
          <w:p w14:paraId="67ACA179" w14:textId="77777777" w:rsidR="00876C91" w:rsidRPr="00882C05" w:rsidRDefault="00876C91" w:rsidP="005D4711">
            <w:pPr>
              <w:jc w:val="center"/>
              <w:rPr>
                <w:rFonts w:ascii="Arial" w:hAnsi="Arial" w:cs="Arial"/>
                <w:b/>
                <w:color w:val="FFFFFF" w:themeColor="background1"/>
                <w:sz w:val="20"/>
                <w:szCs w:val="24"/>
              </w:rPr>
            </w:pPr>
            <w:r w:rsidRPr="00882C05">
              <w:rPr>
                <w:rFonts w:ascii="Arial" w:hAnsi="Arial" w:cs="Arial"/>
                <w:b/>
                <w:color w:val="FFFFFF" w:themeColor="background1"/>
                <w:sz w:val="20"/>
                <w:szCs w:val="24"/>
              </w:rPr>
              <w:t>Risk Rating</w:t>
            </w:r>
          </w:p>
        </w:tc>
        <w:tc>
          <w:tcPr>
            <w:tcW w:w="2349" w:type="dxa"/>
            <w:shd w:val="clear" w:color="auto" w:fill="006600"/>
            <w:vAlign w:val="center"/>
          </w:tcPr>
          <w:p w14:paraId="64BB84B5" w14:textId="77777777" w:rsidR="00876C91" w:rsidRPr="00882C05" w:rsidRDefault="00876C91" w:rsidP="00876C91">
            <w:pPr>
              <w:jc w:val="center"/>
              <w:rPr>
                <w:rFonts w:ascii="Arial" w:hAnsi="Arial" w:cs="Arial"/>
                <w:b/>
                <w:color w:val="FFFFFF" w:themeColor="background1"/>
                <w:sz w:val="20"/>
                <w:szCs w:val="24"/>
              </w:rPr>
            </w:pPr>
            <w:r w:rsidRPr="00882C05">
              <w:rPr>
                <w:rFonts w:ascii="Arial" w:hAnsi="Arial" w:cs="Arial"/>
                <w:b/>
                <w:color w:val="FFFFFF" w:themeColor="background1"/>
                <w:sz w:val="20"/>
                <w:szCs w:val="24"/>
              </w:rPr>
              <w:t>Further Control Measures Required</w:t>
            </w:r>
          </w:p>
        </w:tc>
        <w:tc>
          <w:tcPr>
            <w:tcW w:w="992" w:type="dxa"/>
            <w:shd w:val="clear" w:color="auto" w:fill="006600"/>
            <w:vAlign w:val="center"/>
          </w:tcPr>
          <w:p w14:paraId="08DF0739" w14:textId="77777777" w:rsidR="00876C91" w:rsidRPr="00882C05" w:rsidRDefault="00876C91" w:rsidP="00876C91">
            <w:pPr>
              <w:jc w:val="center"/>
              <w:rPr>
                <w:rFonts w:ascii="Arial" w:hAnsi="Arial" w:cs="Arial"/>
                <w:b/>
                <w:color w:val="FFFFFF" w:themeColor="background1"/>
                <w:sz w:val="20"/>
                <w:szCs w:val="24"/>
              </w:rPr>
            </w:pPr>
            <w:r w:rsidRPr="00882C05">
              <w:rPr>
                <w:rFonts w:ascii="Arial" w:hAnsi="Arial" w:cs="Arial"/>
                <w:b/>
                <w:color w:val="FFFFFF" w:themeColor="background1"/>
                <w:sz w:val="18"/>
                <w:szCs w:val="24"/>
              </w:rPr>
              <w:t>Residual Risk</w:t>
            </w:r>
          </w:p>
        </w:tc>
      </w:tr>
      <w:tr w:rsidR="004D35DF" w14:paraId="2D23A4ED" w14:textId="77777777" w:rsidTr="006C63D8">
        <w:tc>
          <w:tcPr>
            <w:tcW w:w="1985" w:type="dxa"/>
          </w:tcPr>
          <w:p w14:paraId="29CF07EF" w14:textId="5F0C6317" w:rsidR="006C63D8" w:rsidRPr="006C63D8" w:rsidRDefault="006C63D8" w:rsidP="00876C91">
            <w:pPr>
              <w:rPr>
                <w:rFonts w:ascii="Arial" w:hAnsi="Arial" w:cs="Arial"/>
                <w:i/>
                <w:sz w:val="20"/>
                <w:szCs w:val="24"/>
              </w:rPr>
            </w:pPr>
          </w:p>
        </w:tc>
        <w:tc>
          <w:tcPr>
            <w:tcW w:w="2977" w:type="dxa"/>
          </w:tcPr>
          <w:p w14:paraId="7A975B81" w14:textId="4370F24E" w:rsidR="004D35DF" w:rsidRPr="004D35DF" w:rsidRDefault="004D35DF" w:rsidP="004D35DF">
            <w:pPr>
              <w:rPr>
                <w:rFonts w:ascii="Arial" w:hAnsi="Arial" w:cs="Arial"/>
                <w:sz w:val="20"/>
                <w:szCs w:val="24"/>
              </w:rPr>
            </w:pPr>
          </w:p>
        </w:tc>
        <w:tc>
          <w:tcPr>
            <w:tcW w:w="7079" w:type="dxa"/>
          </w:tcPr>
          <w:p w14:paraId="1B9E674A" w14:textId="361CD4D7" w:rsidR="00876C91" w:rsidRPr="00C26E63" w:rsidRDefault="00260CB0" w:rsidP="00C26E63">
            <w:pPr>
              <w:ind w:left="-84"/>
              <w:rPr>
                <w:rFonts w:ascii="Arial" w:hAnsi="Arial" w:cs="Arial"/>
                <w:sz w:val="20"/>
                <w:szCs w:val="24"/>
              </w:rPr>
            </w:pPr>
            <w:r w:rsidRPr="00C26E63">
              <w:rPr>
                <w:rFonts w:ascii="Arial" w:hAnsi="Arial" w:cs="Arial"/>
                <w:sz w:val="20"/>
                <w:szCs w:val="24"/>
              </w:rPr>
              <w:t xml:space="preserve"> </w:t>
            </w:r>
          </w:p>
        </w:tc>
        <w:tc>
          <w:tcPr>
            <w:tcW w:w="919" w:type="dxa"/>
            <w:shd w:val="clear" w:color="auto" w:fill="auto"/>
          </w:tcPr>
          <w:p w14:paraId="26ED4C70" w14:textId="18546398" w:rsidR="00876C91" w:rsidRPr="00876C91" w:rsidRDefault="00876C91" w:rsidP="005D4711">
            <w:pPr>
              <w:jc w:val="center"/>
              <w:rPr>
                <w:rFonts w:ascii="Arial" w:hAnsi="Arial" w:cs="Arial"/>
                <w:sz w:val="20"/>
                <w:szCs w:val="24"/>
              </w:rPr>
            </w:pPr>
          </w:p>
        </w:tc>
        <w:tc>
          <w:tcPr>
            <w:tcW w:w="2349" w:type="dxa"/>
          </w:tcPr>
          <w:p w14:paraId="789A3442" w14:textId="0B1DFBDF" w:rsidR="00876C91" w:rsidRPr="00876C91" w:rsidRDefault="00876C91">
            <w:pPr>
              <w:rPr>
                <w:rFonts w:ascii="Arial" w:hAnsi="Arial" w:cs="Arial"/>
                <w:sz w:val="20"/>
                <w:szCs w:val="24"/>
              </w:rPr>
            </w:pPr>
          </w:p>
        </w:tc>
        <w:tc>
          <w:tcPr>
            <w:tcW w:w="992" w:type="dxa"/>
          </w:tcPr>
          <w:p w14:paraId="4ED3C46F" w14:textId="77777777" w:rsidR="00876C91" w:rsidRPr="00876C91" w:rsidRDefault="00876C91">
            <w:pPr>
              <w:rPr>
                <w:rFonts w:ascii="Arial" w:hAnsi="Arial" w:cs="Arial"/>
                <w:sz w:val="20"/>
                <w:szCs w:val="24"/>
              </w:rPr>
            </w:pPr>
          </w:p>
        </w:tc>
      </w:tr>
      <w:tr w:rsidR="004D35DF" w14:paraId="5C6297DE" w14:textId="77777777" w:rsidTr="006C63D8">
        <w:tc>
          <w:tcPr>
            <w:tcW w:w="1985" w:type="dxa"/>
          </w:tcPr>
          <w:p w14:paraId="4B7AE054" w14:textId="003DAE24" w:rsidR="00876C91" w:rsidRPr="00876C91" w:rsidRDefault="00876C91">
            <w:pPr>
              <w:rPr>
                <w:rFonts w:ascii="Arial" w:hAnsi="Arial" w:cs="Arial"/>
                <w:sz w:val="20"/>
                <w:szCs w:val="24"/>
              </w:rPr>
            </w:pPr>
          </w:p>
        </w:tc>
        <w:tc>
          <w:tcPr>
            <w:tcW w:w="2977" w:type="dxa"/>
          </w:tcPr>
          <w:p w14:paraId="650B4462" w14:textId="79425181" w:rsidR="00876C91" w:rsidRPr="00876C91" w:rsidRDefault="00876C91" w:rsidP="00260CB0">
            <w:pPr>
              <w:rPr>
                <w:rFonts w:ascii="Arial" w:hAnsi="Arial" w:cs="Arial"/>
                <w:sz w:val="20"/>
                <w:szCs w:val="24"/>
              </w:rPr>
            </w:pPr>
          </w:p>
        </w:tc>
        <w:tc>
          <w:tcPr>
            <w:tcW w:w="7079" w:type="dxa"/>
            <w:shd w:val="clear" w:color="auto" w:fill="auto"/>
          </w:tcPr>
          <w:p w14:paraId="7C4B5950" w14:textId="3E8CDE31" w:rsidR="00876C91" w:rsidRPr="00C26E63" w:rsidRDefault="00876C91" w:rsidP="00C26E63">
            <w:pPr>
              <w:ind w:left="-84"/>
              <w:rPr>
                <w:rFonts w:ascii="Arial" w:hAnsi="Arial" w:cs="Arial"/>
                <w:sz w:val="20"/>
                <w:szCs w:val="24"/>
              </w:rPr>
            </w:pPr>
          </w:p>
        </w:tc>
        <w:tc>
          <w:tcPr>
            <w:tcW w:w="919" w:type="dxa"/>
            <w:shd w:val="clear" w:color="auto" w:fill="auto"/>
          </w:tcPr>
          <w:p w14:paraId="71AE399C" w14:textId="3F97D32B" w:rsidR="00876C91" w:rsidRPr="00876C91" w:rsidRDefault="00876C91" w:rsidP="005D4711">
            <w:pPr>
              <w:jc w:val="center"/>
              <w:rPr>
                <w:rFonts w:ascii="Arial" w:hAnsi="Arial" w:cs="Arial"/>
                <w:sz w:val="20"/>
                <w:szCs w:val="24"/>
              </w:rPr>
            </w:pPr>
          </w:p>
        </w:tc>
        <w:tc>
          <w:tcPr>
            <w:tcW w:w="2349" w:type="dxa"/>
            <w:shd w:val="clear" w:color="auto" w:fill="auto"/>
          </w:tcPr>
          <w:p w14:paraId="43E51713" w14:textId="77777777" w:rsidR="00876C91" w:rsidRPr="00876C91" w:rsidRDefault="00876C91">
            <w:pPr>
              <w:rPr>
                <w:rFonts w:ascii="Arial" w:hAnsi="Arial" w:cs="Arial"/>
                <w:sz w:val="20"/>
                <w:szCs w:val="24"/>
              </w:rPr>
            </w:pPr>
          </w:p>
        </w:tc>
        <w:tc>
          <w:tcPr>
            <w:tcW w:w="992" w:type="dxa"/>
          </w:tcPr>
          <w:p w14:paraId="46B3020D" w14:textId="77777777" w:rsidR="00876C91" w:rsidRPr="00876C91" w:rsidRDefault="00876C91">
            <w:pPr>
              <w:rPr>
                <w:rFonts w:ascii="Arial" w:hAnsi="Arial" w:cs="Arial"/>
                <w:sz w:val="20"/>
                <w:szCs w:val="24"/>
              </w:rPr>
            </w:pPr>
          </w:p>
        </w:tc>
      </w:tr>
      <w:tr w:rsidR="004D35DF" w14:paraId="139917A0" w14:textId="77777777" w:rsidTr="006C63D8">
        <w:tc>
          <w:tcPr>
            <w:tcW w:w="1985" w:type="dxa"/>
          </w:tcPr>
          <w:p w14:paraId="77508FFC" w14:textId="594E3A52" w:rsidR="00876C91" w:rsidRPr="00876C91" w:rsidRDefault="00876C91" w:rsidP="004D35DF">
            <w:pPr>
              <w:rPr>
                <w:rFonts w:ascii="Arial" w:hAnsi="Arial" w:cs="Arial"/>
                <w:sz w:val="20"/>
                <w:szCs w:val="24"/>
              </w:rPr>
            </w:pPr>
          </w:p>
        </w:tc>
        <w:tc>
          <w:tcPr>
            <w:tcW w:w="2977" w:type="dxa"/>
          </w:tcPr>
          <w:p w14:paraId="4ABD07FB" w14:textId="70421E87" w:rsidR="00876C91" w:rsidRPr="00876C91" w:rsidRDefault="00876C91" w:rsidP="005D4711">
            <w:pPr>
              <w:rPr>
                <w:rFonts w:ascii="Arial" w:hAnsi="Arial" w:cs="Arial"/>
                <w:sz w:val="20"/>
                <w:szCs w:val="24"/>
              </w:rPr>
            </w:pPr>
          </w:p>
        </w:tc>
        <w:tc>
          <w:tcPr>
            <w:tcW w:w="7079" w:type="dxa"/>
            <w:shd w:val="clear" w:color="auto" w:fill="auto"/>
          </w:tcPr>
          <w:p w14:paraId="50E816ED" w14:textId="719A34B9" w:rsidR="00E14873" w:rsidRPr="005D4711" w:rsidRDefault="00E14873" w:rsidP="00C26E63">
            <w:pPr>
              <w:pStyle w:val="ListParagraph"/>
              <w:ind w:left="176"/>
              <w:rPr>
                <w:rFonts w:ascii="Arial" w:hAnsi="Arial" w:cs="Arial"/>
                <w:sz w:val="20"/>
                <w:szCs w:val="24"/>
              </w:rPr>
            </w:pPr>
          </w:p>
        </w:tc>
        <w:tc>
          <w:tcPr>
            <w:tcW w:w="919" w:type="dxa"/>
            <w:shd w:val="clear" w:color="auto" w:fill="auto"/>
          </w:tcPr>
          <w:p w14:paraId="72C46DC4" w14:textId="3D34DD8F" w:rsidR="00876C91" w:rsidRPr="00876C91" w:rsidRDefault="00876C91" w:rsidP="005D4711">
            <w:pPr>
              <w:jc w:val="center"/>
              <w:rPr>
                <w:rFonts w:ascii="Arial" w:hAnsi="Arial" w:cs="Arial"/>
                <w:sz w:val="20"/>
                <w:szCs w:val="24"/>
              </w:rPr>
            </w:pPr>
          </w:p>
        </w:tc>
        <w:tc>
          <w:tcPr>
            <w:tcW w:w="2349" w:type="dxa"/>
            <w:shd w:val="clear" w:color="auto" w:fill="auto"/>
          </w:tcPr>
          <w:p w14:paraId="74B3F914" w14:textId="77777777" w:rsidR="00876C91" w:rsidRPr="00876C91" w:rsidRDefault="00876C91">
            <w:pPr>
              <w:rPr>
                <w:rFonts w:ascii="Arial" w:hAnsi="Arial" w:cs="Arial"/>
                <w:sz w:val="20"/>
                <w:szCs w:val="24"/>
              </w:rPr>
            </w:pPr>
          </w:p>
        </w:tc>
        <w:tc>
          <w:tcPr>
            <w:tcW w:w="992" w:type="dxa"/>
          </w:tcPr>
          <w:p w14:paraId="37675E4A" w14:textId="77777777" w:rsidR="00876C91" w:rsidRPr="00876C91" w:rsidRDefault="00876C91">
            <w:pPr>
              <w:rPr>
                <w:rFonts w:ascii="Arial" w:hAnsi="Arial" w:cs="Arial"/>
                <w:sz w:val="20"/>
                <w:szCs w:val="24"/>
              </w:rPr>
            </w:pPr>
          </w:p>
        </w:tc>
      </w:tr>
      <w:tr w:rsidR="004D35DF" w14:paraId="51B0F998" w14:textId="77777777" w:rsidTr="006C63D8">
        <w:tc>
          <w:tcPr>
            <w:tcW w:w="1985" w:type="dxa"/>
          </w:tcPr>
          <w:p w14:paraId="16B8EEDD" w14:textId="2920522E" w:rsidR="00876C91" w:rsidRPr="00876C91" w:rsidRDefault="00876C91">
            <w:pPr>
              <w:rPr>
                <w:rFonts w:ascii="Arial" w:hAnsi="Arial" w:cs="Arial"/>
                <w:sz w:val="20"/>
                <w:szCs w:val="24"/>
              </w:rPr>
            </w:pPr>
          </w:p>
        </w:tc>
        <w:tc>
          <w:tcPr>
            <w:tcW w:w="2977" w:type="dxa"/>
          </w:tcPr>
          <w:p w14:paraId="346DD4CF" w14:textId="00644E74" w:rsidR="00876C91" w:rsidRPr="00876C91" w:rsidRDefault="00876C91" w:rsidP="004D35DF">
            <w:pPr>
              <w:rPr>
                <w:rFonts w:ascii="Arial" w:hAnsi="Arial" w:cs="Arial"/>
                <w:sz w:val="20"/>
                <w:szCs w:val="24"/>
              </w:rPr>
            </w:pPr>
          </w:p>
        </w:tc>
        <w:tc>
          <w:tcPr>
            <w:tcW w:w="7079" w:type="dxa"/>
            <w:shd w:val="clear" w:color="auto" w:fill="auto"/>
          </w:tcPr>
          <w:p w14:paraId="7489E9B4" w14:textId="069C9E01" w:rsidR="00876C91" w:rsidRPr="00C26E63" w:rsidRDefault="00876C91" w:rsidP="00C26E63">
            <w:pPr>
              <w:ind w:left="-84"/>
              <w:rPr>
                <w:rFonts w:ascii="Arial" w:hAnsi="Arial" w:cs="Arial"/>
                <w:sz w:val="20"/>
                <w:szCs w:val="24"/>
              </w:rPr>
            </w:pPr>
          </w:p>
        </w:tc>
        <w:tc>
          <w:tcPr>
            <w:tcW w:w="919" w:type="dxa"/>
            <w:shd w:val="clear" w:color="auto" w:fill="auto"/>
          </w:tcPr>
          <w:p w14:paraId="69D79CCB" w14:textId="30249609" w:rsidR="00876C91" w:rsidRPr="00876C91" w:rsidRDefault="00876C91" w:rsidP="005D4711">
            <w:pPr>
              <w:jc w:val="center"/>
              <w:rPr>
                <w:rFonts w:ascii="Arial" w:hAnsi="Arial" w:cs="Arial"/>
                <w:sz w:val="20"/>
                <w:szCs w:val="24"/>
              </w:rPr>
            </w:pPr>
          </w:p>
        </w:tc>
        <w:tc>
          <w:tcPr>
            <w:tcW w:w="2349" w:type="dxa"/>
            <w:shd w:val="clear" w:color="auto" w:fill="auto"/>
          </w:tcPr>
          <w:p w14:paraId="0FA70213" w14:textId="77777777" w:rsidR="00876C91" w:rsidRPr="00876C91" w:rsidRDefault="00876C91">
            <w:pPr>
              <w:rPr>
                <w:rFonts w:ascii="Arial" w:hAnsi="Arial" w:cs="Arial"/>
                <w:sz w:val="20"/>
                <w:szCs w:val="24"/>
              </w:rPr>
            </w:pPr>
          </w:p>
        </w:tc>
        <w:tc>
          <w:tcPr>
            <w:tcW w:w="992" w:type="dxa"/>
          </w:tcPr>
          <w:p w14:paraId="15073CB7" w14:textId="77777777" w:rsidR="00876C91" w:rsidRPr="00876C91" w:rsidRDefault="00876C91">
            <w:pPr>
              <w:rPr>
                <w:rFonts w:ascii="Arial" w:hAnsi="Arial" w:cs="Arial"/>
                <w:sz w:val="20"/>
                <w:szCs w:val="24"/>
              </w:rPr>
            </w:pPr>
          </w:p>
        </w:tc>
      </w:tr>
      <w:tr w:rsidR="004D35DF" w14:paraId="0E520562" w14:textId="77777777" w:rsidTr="006C63D8">
        <w:tc>
          <w:tcPr>
            <w:tcW w:w="1985" w:type="dxa"/>
          </w:tcPr>
          <w:p w14:paraId="0D641024" w14:textId="30C904CC" w:rsidR="00876C91" w:rsidRPr="00876C91" w:rsidRDefault="00876C91" w:rsidP="004D35DF">
            <w:pPr>
              <w:rPr>
                <w:rFonts w:ascii="Arial" w:hAnsi="Arial" w:cs="Arial"/>
                <w:sz w:val="20"/>
                <w:szCs w:val="24"/>
              </w:rPr>
            </w:pPr>
          </w:p>
        </w:tc>
        <w:tc>
          <w:tcPr>
            <w:tcW w:w="2977" w:type="dxa"/>
          </w:tcPr>
          <w:p w14:paraId="292F7D67" w14:textId="57FD7046" w:rsidR="00876C91" w:rsidRPr="00876C91" w:rsidRDefault="00876C91" w:rsidP="004D35DF">
            <w:pPr>
              <w:rPr>
                <w:rFonts w:ascii="Arial" w:hAnsi="Arial" w:cs="Arial"/>
                <w:sz w:val="20"/>
                <w:szCs w:val="24"/>
              </w:rPr>
            </w:pPr>
          </w:p>
        </w:tc>
        <w:tc>
          <w:tcPr>
            <w:tcW w:w="7079" w:type="dxa"/>
          </w:tcPr>
          <w:p w14:paraId="1DEA90EB" w14:textId="0D5DCDBE" w:rsidR="00876C91" w:rsidRPr="00C26E63" w:rsidRDefault="00876C91" w:rsidP="00C26E63">
            <w:pPr>
              <w:ind w:left="-84"/>
              <w:rPr>
                <w:rFonts w:ascii="Arial" w:hAnsi="Arial" w:cs="Arial"/>
                <w:sz w:val="20"/>
                <w:szCs w:val="24"/>
              </w:rPr>
            </w:pPr>
          </w:p>
        </w:tc>
        <w:tc>
          <w:tcPr>
            <w:tcW w:w="919" w:type="dxa"/>
            <w:shd w:val="clear" w:color="auto" w:fill="auto"/>
          </w:tcPr>
          <w:p w14:paraId="4AC63933" w14:textId="416651D2" w:rsidR="00876C91" w:rsidRPr="00876C91" w:rsidRDefault="00876C91" w:rsidP="005D4711">
            <w:pPr>
              <w:jc w:val="center"/>
              <w:rPr>
                <w:rFonts w:ascii="Arial" w:hAnsi="Arial" w:cs="Arial"/>
                <w:sz w:val="20"/>
                <w:szCs w:val="24"/>
              </w:rPr>
            </w:pPr>
          </w:p>
        </w:tc>
        <w:tc>
          <w:tcPr>
            <w:tcW w:w="2349" w:type="dxa"/>
          </w:tcPr>
          <w:p w14:paraId="318D2B5A" w14:textId="77777777" w:rsidR="00876C91" w:rsidRPr="00876C91" w:rsidRDefault="00876C91">
            <w:pPr>
              <w:rPr>
                <w:rFonts w:ascii="Arial" w:hAnsi="Arial" w:cs="Arial"/>
                <w:sz w:val="20"/>
                <w:szCs w:val="24"/>
              </w:rPr>
            </w:pPr>
          </w:p>
        </w:tc>
        <w:tc>
          <w:tcPr>
            <w:tcW w:w="992" w:type="dxa"/>
          </w:tcPr>
          <w:p w14:paraId="0FC4DCA9" w14:textId="77777777" w:rsidR="00876C91" w:rsidRPr="00876C91" w:rsidRDefault="00876C91">
            <w:pPr>
              <w:rPr>
                <w:rFonts w:ascii="Arial" w:hAnsi="Arial" w:cs="Arial"/>
                <w:sz w:val="20"/>
                <w:szCs w:val="24"/>
              </w:rPr>
            </w:pPr>
          </w:p>
        </w:tc>
      </w:tr>
      <w:tr w:rsidR="004D35DF" w14:paraId="6E584B07" w14:textId="77777777" w:rsidTr="006C63D8">
        <w:tc>
          <w:tcPr>
            <w:tcW w:w="1985" w:type="dxa"/>
          </w:tcPr>
          <w:p w14:paraId="5AD21F7E" w14:textId="1C708CA9" w:rsidR="00876C91" w:rsidRPr="00876C91" w:rsidRDefault="00876C91" w:rsidP="004D35DF">
            <w:pPr>
              <w:rPr>
                <w:rFonts w:ascii="Arial" w:hAnsi="Arial" w:cs="Arial"/>
                <w:sz w:val="20"/>
                <w:szCs w:val="24"/>
              </w:rPr>
            </w:pPr>
          </w:p>
        </w:tc>
        <w:tc>
          <w:tcPr>
            <w:tcW w:w="2977" w:type="dxa"/>
          </w:tcPr>
          <w:p w14:paraId="502A4041" w14:textId="2AC9D802" w:rsidR="00876C91" w:rsidRPr="00876C91" w:rsidRDefault="00876C91" w:rsidP="004D35DF">
            <w:pPr>
              <w:rPr>
                <w:rFonts w:ascii="Arial" w:hAnsi="Arial" w:cs="Arial"/>
                <w:sz w:val="20"/>
                <w:szCs w:val="24"/>
              </w:rPr>
            </w:pPr>
          </w:p>
        </w:tc>
        <w:tc>
          <w:tcPr>
            <w:tcW w:w="7079" w:type="dxa"/>
          </w:tcPr>
          <w:p w14:paraId="7FEFE59C" w14:textId="48CCA377" w:rsidR="00876C91" w:rsidRPr="00C26E63" w:rsidRDefault="00876C91" w:rsidP="00C26E63">
            <w:pPr>
              <w:ind w:left="-84"/>
              <w:rPr>
                <w:rFonts w:ascii="Arial" w:hAnsi="Arial" w:cs="Arial"/>
                <w:sz w:val="20"/>
                <w:szCs w:val="24"/>
              </w:rPr>
            </w:pPr>
          </w:p>
        </w:tc>
        <w:tc>
          <w:tcPr>
            <w:tcW w:w="919" w:type="dxa"/>
            <w:shd w:val="clear" w:color="auto" w:fill="auto"/>
          </w:tcPr>
          <w:p w14:paraId="3148965F" w14:textId="62AAAD71" w:rsidR="00876C91" w:rsidRPr="00876C91" w:rsidRDefault="00876C91" w:rsidP="005D4711">
            <w:pPr>
              <w:jc w:val="center"/>
              <w:rPr>
                <w:rFonts w:ascii="Arial" w:hAnsi="Arial" w:cs="Arial"/>
                <w:sz w:val="20"/>
                <w:szCs w:val="24"/>
              </w:rPr>
            </w:pPr>
          </w:p>
        </w:tc>
        <w:tc>
          <w:tcPr>
            <w:tcW w:w="2349" w:type="dxa"/>
          </w:tcPr>
          <w:p w14:paraId="48BD885D" w14:textId="77777777" w:rsidR="00876C91" w:rsidRPr="00876C91" w:rsidRDefault="00876C91">
            <w:pPr>
              <w:rPr>
                <w:rFonts w:ascii="Arial" w:hAnsi="Arial" w:cs="Arial"/>
                <w:sz w:val="20"/>
                <w:szCs w:val="24"/>
              </w:rPr>
            </w:pPr>
          </w:p>
        </w:tc>
        <w:tc>
          <w:tcPr>
            <w:tcW w:w="992" w:type="dxa"/>
          </w:tcPr>
          <w:p w14:paraId="2A252710" w14:textId="77777777" w:rsidR="00876C91" w:rsidRPr="00876C91" w:rsidRDefault="00876C91">
            <w:pPr>
              <w:rPr>
                <w:rFonts w:ascii="Arial" w:hAnsi="Arial" w:cs="Arial"/>
                <w:sz w:val="20"/>
                <w:szCs w:val="24"/>
              </w:rPr>
            </w:pPr>
          </w:p>
        </w:tc>
      </w:tr>
      <w:tr w:rsidR="00AA2820" w14:paraId="640470C1" w14:textId="77777777" w:rsidTr="006C63D8">
        <w:tc>
          <w:tcPr>
            <w:tcW w:w="1985" w:type="dxa"/>
          </w:tcPr>
          <w:p w14:paraId="4C4350EA" w14:textId="24D0F142" w:rsidR="00AA2820" w:rsidRPr="00876C91" w:rsidRDefault="00AA2820" w:rsidP="00AA2820">
            <w:pPr>
              <w:rPr>
                <w:rFonts w:ascii="Arial" w:hAnsi="Arial" w:cs="Arial"/>
                <w:sz w:val="20"/>
                <w:szCs w:val="24"/>
              </w:rPr>
            </w:pPr>
          </w:p>
        </w:tc>
        <w:tc>
          <w:tcPr>
            <w:tcW w:w="2977" w:type="dxa"/>
          </w:tcPr>
          <w:p w14:paraId="06C368A2" w14:textId="696DFE38" w:rsidR="00AA2820" w:rsidRPr="00876C91" w:rsidRDefault="00AA2820" w:rsidP="00AA2820">
            <w:pPr>
              <w:rPr>
                <w:rFonts w:ascii="Arial" w:hAnsi="Arial" w:cs="Arial"/>
                <w:sz w:val="20"/>
                <w:szCs w:val="24"/>
              </w:rPr>
            </w:pPr>
          </w:p>
        </w:tc>
        <w:tc>
          <w:tcPr>
            <w:tcW w:w="7079" w:type="dxa"/>
          </w:tcPr>
          <w:p w14:paraId="1191D0A4" w14:textId="5AE7AC98" w:rsidR="00DF43D7" w:rsidRPr="00C26E63" w:rsidRDefault="00DF43D7" w:rsidP="00C26E63">
            <w:pPr>
              <w:ind w:left="-84"/>
              <w:rPr>
                <w:rFonts w:ascii="Arial" w:hAnsi="Arial" w:cs="Arial"/>
                <w:sz w:val="20"/>
                <w:szCs w:val="24"/>
              </w:rPr>
            </w:pPr>
          </w:p>
        </w:tc>
        <w:tc>
          <w:tcPr>
            <w:tcW w:w="919" w:type="dxa"/>
            <w:shd w:val="clear" w:color="auto" w:fill="auto"/>
          </w:tcPr>
          <w:p w14:paraId="21FDE97D" w14:textId="6DA7D6C8" w:rsidR="00AA2820" w:rsidRPr="00876C91" w:rsidRDefault="00AA2820" w:rsidP="00AA2820">
            <w:pPr>
              <w:jc w:val="center"/>
              <w:rPr>
                <w:rFonts w:ascii="Arial" w:hAnsi="Arial" w:cs="Arial"/>
                <w:sz w:val="20"/>
                <w:szCs w:val="24"/>
              </w:rPr>
            </w:pPr>
          </w:p>
        </w:tc>
        <w:tc>
          <w:tcPr>
            <w:tcW w:w="2349" w:type="dxa"/>
          </w:tcPr>
          <w:p w14:paraId="24F325F2" w14:textId="77777777" w:rsidR="00AA2820" w:rsidRPr="00876C91" w:rsidRDefault="00AA2820" w:rsidP="00AA2820">
            <w:pPr>
              <w:rPr>
                <w:rFonts w:ascii="Arial" w:hAnsi="Arial" w:cs="Arial"/>
                <w:sz w:val="20"/>
                <w:szCs w:val="24"/>
              </w:rPr>
            </w:pPr>
          </w:p>
        </w:tc>
        <w:tc>
          <w:tcPr>
            <w:tcW w:w="992" w:type="dxa"/>
          </w:tcPr>
          <w:p w14:paraId="1F037DF9" w14:textId="77777777" w:rsidR="00AA2820" w:rsidRPr="00876C91" w:rsidRDefault="00AA2820" w:rsidP="00AA2820">
            <w:pPr>
              <w:rPr>
                <w:rFonts w:ascii="Arial" w:hAnsi="Arial" w:cs="Arial"/>
                <w:sz w:val="20"/>
                <w:szCs w:val="24"/>
              </w:rPr>
            </w:pPr>
          </w:p>
        </w:tc>
      </w:tr>
    </w:tbl>
    <w:p w14:paraId="11F20219" w14:textId="7507EDE2" w:rsidR="004D35DF" w:rsidRDefault="004D35DF">
      <w:pPr>
        <w:rPr>
          <w:rFonts w:ascii="Arial" w:hAnsi="Arial" w:cs="Arial"/>
          <w:sz w:val="24"/>
          <w:szCs w:val="24"/>
        </w:rPr>
      </w:pPr>
    </w:p>
    <w:sectPr w:rsidR="004D35DF" w:rsidSect="00865034">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5759" w14:textId="77777777" w:rsidR="00FF2D70" w:rsidRDefault="00FF2D70" w:rsidP="007F4D78">
      <w:pPr>
        <w:spacing w:after="0" w:line="240" w:lineRule="auto"/>
      </w:pPr>
      <w:r>
        <w:separator/>
      </w:r>
    </w:p>
  </w:endnote>
  <w:endnote w:type="continuationSeparator" w:id="0">
    <w:p w14:paraId="2ADCF5E8" w14:textId="77777777" w:rsidR="00FF2D70" w:rsidRDefault="00FF2D70" w:rsidP="007F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1776" w14:textId="77777777" w:rsidR="007F4D78" w:rsidRDefault="007F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A5A" w14:textId="77777777" w:rsidR="007F4D78" w:rsidRDefault="007F4D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B4DA" w14:textId="77777777" w:rsidR="007F4D78" w:rsidRDefault="007F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6F3C" w14:textId="77777777" w:rsidR="00FF2D70" w:rsidRDefault="00FF2D70" w:rsidP="007F4D78">
      <w:pPr>
        <w:spacing w:after="0" w:line="240" w:lineRule="auto"/>
      </w:pPr>
      <w:r>
        <w:separator/>
      </w:r>
    </w:p>
  </w:footnote>
  <w:footnote w:type="continuationSeparator" w:id="0">
    <w:p w14:paraId="417405C0" w14:textId="77777777" w:rsidR="00FF2D70" w:rsidRDefault="00FF2D70" w:rsidP="007F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807" w14:textId="77777777" w:rsidR="007F4D78" w:rsidRDefault="007F4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2335" w14:textId="1E865E43" w:rsidR="007F4D78" w:rsidRDefault="007F4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27DE" w14:textId="77777777" w:rsidR="007F4D78" w:rsidRDefault="007F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EF1"/>
    <w:multiLevelType w:val="hybridMultilevel"/>
    <w:tmpl w:val="73FE6BE0"/>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0099"/>
    <w:multiLevelType w:val="hybridMultilevel"/>
    <w:tmpl w:val="1B2A697C"/>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6D95"/>
    <w:multiLevelType w:val="hybridMultilevel"/>
    <w:tmpl w:val="5D68CEB8"/>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F49A3"/>
    <w:multiLevelType w:val="hybridMultilevel"/>
    <w:tmpl w:val="8CF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A6A69"/>
    <w:multiLevelType w:val="hybridMultilevel"/>
    <w:tmpl w:val="2424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D0182D"/>
    <w:multiLevelType w:val="hybridMultilevel"/>
    <w:tmpl w:val="460477B8"/>
    <w:lvl w:ilvl="0" w:tplc="0E7298FE">
      <w:start w:val="5"/>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292"/>
    <w:multiLevelType w:val="hybridMultilevel"/>
    <w:tmpl w:val="F6CCA142"/>
    <w:lvl w:ilvl="0" w:tplc="78DC31D0">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81C4D"/>
    <w:multiLevelType w:val="hybridMultilevel"/>
    <w:tmpl w:val="D69221E0"/>
    <w:lvl w:ilvl="0" w:tplc="0E7298FE">
      <w:start w:val="5"/>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245042">
    <w:abstractNumId w:val="4"/>
  </w:num>
  <w:num w:numId="2" w16cid:durableId="575937295">
    <w:abstractNumId w:val="2"/>
  </w:num>
  <w:num w:numId="3" w16cid:durableId="677393425">
    <w:abstractNumId w:val="6"/>
  </w:num>
  <w:num w:numId="4" w16cid:durableId="1528061877">
    <w:abstractNumId w:val="1"/>
  </w:num>
  <w:num w:numId="5" w16cid:durableId="1637638294">
    <w:abstractNumId w:val="0"/>
  </w:num>
  <w:num w:numId="6" w16cid:durableId="1940721807">
    <w:abstractNumId w:val="7"/>
  </w:num>
  <w:num w:numId="7" w16cid:durableId="1437408057">
    <w:abstractNumId w:val="5"/>
  </w:num>
  <w:num w:numId="8" w16cid:durableId="504563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34"/>
    <w:rsid w:val="000121B1"/>
    <w:rsid w:val="00042620"/>
    <w:rsid w:val="000462C9"/>
    <w:rsid w:val="00097613"/>
    <w:rsid w:val="000A737E"/>
    <w:rsid w:val="000B7FEF"/>
    <w:rsid w:val="00260CB0"/>
    <w:rsid w:val="002B4179"/>
    <w:rsid w:val="00374E8D"/>
    <w:rsid w:val="00396319"/>
    <w:rsid w:val="003E19A8"/>
    <w:rsid w:val="00404DAC"/>
    <w:rsid w:val="004D35DF"/>
    <w:rsid w:val="00505AB5"/>
    <w:rsid w:val="00514B54"/>
    <w:rsid w:val="005D4711"/>
    <w:rsid w:val="006140C5"/>
    <w:rsid w:val="00641F91"/>
    <w:rsid w:val="006C63D8"/>
    <w:rsid w:val="006D4812"/>
    <w:rsid w:val="007A638A"/>
    <w:rsid w:val="007D3BE0"/>
    <w:rsid w:val="007F4D78"/>
    <w:rsid w:val="008326FC"/>
    <w:rsid w:val="00865034"/>
    <w:rsid w:val="00876C91"/>
    <w:rsid w:val="00882C05"/>
    <w:rsid w:val="00991F47"/>
    <w:rsid w:val="009C56C7"/>
    <w:rsid w:val="009C794A"/>
    <w:rsid w:val="00AA2820"/>
    <w:rsid w:val="00B12827"/>
    <w:rsid w:val="00B221FD"/>
    <w:rsid w:val="00B77FD6"/>
    <w:rsid w:val="00BB4FE4"/>
    <w:rsid w:val="00C10EB9"/>
    <w:rsid w:val="00C26E63"/>
    <w:rsid w:val="00CC3245"/>
    <w:rsid w:val="00D00A44"/>
    <w:rsid w:val="00D04C57"/>
    <w:rsid w:val="00D06BB7"/>
    <w:rsid w:val="00D3484B"/>
    <w:rsid w:val="00DB7368"/>
    <w:rsid w:val="00DF43D7"/>
    <w:rsid w:val="00E14873"/>
    <w:rsid w:val="00EF66F0"/>
    <w:rsid w:val="00F077E8"/>
    <w:rsid w:val="00F40AE5"/>
    <w:rsid w:val="00F45406"/>
    <w:rsid w:val="00FF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7A1C1"/>
  <w15:chartTrackingRefBased/>
  <w15:docId w15:val="{54CFE08E-17A9-40DB-BCA2-509D582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034"/>
    <w:rPr>
      <w:color w:val="0563C1" w:themeColor="hyperlink"/>
      <w:u w:val="single"/>
    </w:rPr>
  </w:style>
  <w:style w:type="table" w:styleId="TableGrid">
    <w:name w:val="Table Grid"/>
    <w:basedOn w:val="TableNormal"/>
    <w:uiPriority w:val="39"/>
    <w:rsid w:val="00C1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10EB9"/>
    <w:pPr>
      <w:spacing w:line="256"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C10EB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D35DF"/>
    <w:pPr>
      <w:ind w:left="720"/>
      <w:contextualSpacing/>
    </w:pPr>
  </w:style>
  <w:style w:type="character" w:styleId="CommentReference">
    <w:name w:val="annotation reference"/>
    <w:basedOn w:val="DefaultParagraphFont"/>
    <w:uiPriority w:val="99"/>
    <w:semiHidden/>
    <w:unhideWhenUsed/>
    <w:rsid w:val="00505AB5"/>
    <w:rPr>
      <w:sz w:val="16"/>
      <w:szCs w:val="16"/>
    </w:rPr>
  </w:style>
  <w:style w:type="paragraph" w:styleId="CommentText">
    <w:name w:val="annotation text"/>
    <w:basedOn w:val="Normal"/>
    <w:link w:val="CommentTextChar"/>
    <w:uiPriority w:val="99"/>
    <w:semiHidden/>
    <w:unhideWhenUsed/>
    <w:rsid w:val="00505AB5"/>
    <w:pPr>
      <w:spacing w:line="240" w:lineRule="auto"/>
    </w:pPr>
    <w:rPr>
      <w:sz w:val="20"/>
      <w:szCs w:val="20"/>
    </w:rPr>
  </w:style>
  <w:style w:type="character" w:customStyle="1" w:styleId="CommentTextChar">
    <w:name w:val="Comment Text Char"/>
    <w:basedOn w:val="DefaultParagraphFont"/>
    <w:link w:val="CommentText"/>
    <w:uiPriority w:val="99"/>
    <w:semiHidden/>
    <w:rsid w:val="00505AB5"/>
    <w:rPr>
      <w:sz w:val="20"/>
      <w:szCs w:val="20"/>
    </w:rPr>
  </w:style>
  <w:style w:type="paragraph" w:styleId="CommentSubject">
    <w:name w:val="annotation subject"/>
    <w:basedOn w:val="CommentText"/>
    <w:next w:val="CommentText"/>
    <w:link w:val="CommentSubjectChar"/>
    <w:uiPriority w:val="99"/>
    <w:semiHidden/>
    <w:unhideWhenUsed/>
    <w:rsid w:val="00505AB5"/>
    <w:rPr>
      <w:b/>
      <w:bCs/>
    </w:rPr>
  </w:style>
  <w:style w:type="character" w:customStyle="1" w:styleId="CommentSubjectChar">
    <w:name w:val="Comment Subject Char"/>
    <w:basedOn w:val="CommentTextChar"/>
    <w:link w:val="CommentSubject"/>
    <w:uiPriority w:val="99"/>
    <w:semiHidden/>
    <w:rsid w:val="00505AB5"/>
    <w:rPr>
      <w:b/>
      <w:bCs/>
      <w:sz w:val="20"/>
      <w:szCs w:val="20"/>
    </w:rPr>
  </w:style>
  <w:style w:type="paragraph" w:styleId="BalloonText">
    <w:name w:val="Balloon Text"/>
    <w:basedOn w:val="Normal"/>
    <w:link w:val="BalloonTextChar"/>
    <w:uiPriority w:val="99"/>
    <w:semiHidden/>
    <w:unhideWhenUsed/>
    <w:rsid w:val="0050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B5"/>
    <w:rPr>
      <w:rFonts w:ascii="Segoe UI" w:hAnsi="Segoe UI" w:cs="Segoe UI"/>
      <w:sz w:val="18"/>
      <w:szCs w:val="18"/>
    </w:rPr>
  </w:style>
  <w:style w:type="paragraph" w:styleId="Header">
    <w:name w:val="header"/>
    <w:basedOn w:val="Normal"/>
    <w:link w:val="HeaderChar"/>
    <w:uiPriority w:val="99"/>
    <w:unhideWhenUsed/>
    <w:rsid w:val="007F4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78"/>
  </w:style>
  <w:style w:type="paragraph" w:styleId="Footer">
    <w:name w:val="footer"/>
    <w:basedOn w:val="Normal"/>
    <w:link w:val="FooterChar"/>
    <w:uiPriority w:val="99"/>
    <w:unhideWhenUsed/>
    <w:rsid w:val="007F4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ronavir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dw.gov.wales/learn/education/education-visits/self-led-education-visi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A39188228</value>
    </field>
    <field name="Objective-Title">
      <value order="0">Cadw School Visit Risk Assessment Template</value>
    </field>
    <field name="Objective-Description">
      <value order="0"/>
    </field>
    <field name="Objective-CreationStamp">
      <value order="0">2022-03-07T08:14:57Z</value>
    </field>
    <field name="Objective-IsApproved">
      <value order="0">false</value>
    </field>
    <field name="Objective-IsPublished">
      <value order="0">false</value>
    </field>
    <field name="Objective-DatePublished">
      <value order="0"/>
    </field>
    <field name="Objective-ModificationStamp">
      <value order="0">2022-05-03T11:57:15Z</value>
    </field>
    <field name="Objective-Owner">
      <value order="0">Dicataldo, Tracy (ESNR - Tourism, Heritage &amp; Sport - Cadw)</value>
    </field>
    <field name="Objective-Path">
      <value order="0">Objective Global Folder:Business File Plan:WG Organisational Groups:NEW - Post April 2022 - Economy, Treasury &amp; Constitution:Economy, Treasury &amp; Constitution (ETC) - Culture, Sport &amp; Tourism - Cadw:1 - Save:Cadw:Cadw- Health, Safety &amp; Wellbeing:Cadw - HS&amp;W - Arrangements (Cadw General Safety Topics):Cadw - HS&amp;W - Schools &amp; Events - 2022-2026:Educational Risk Assessment Templates</value>
    </field>
    <field name="Objective-Parent">
      <value order="0">Educational Risk Assessment Templates</value>
    </field>
    <field name="Objective-State">
      <value order="0">Being Edited</value>
    </field>
    <field name="Objective-VersionId">
      <value order="0">vA77762190</value>
    </field>
    <field name="Objective-Version">
      <value order="0">2.1</value>
    </field>
    <field name="Objective-VersionNumber">
      <value order="0">4</value>
    </field>
    <field name="Objective-VersionComment">
      <value order="0"/>
    </field>
    <field name="Objective-FileNumber">
      <value order="0">qA1521619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8798C19A88C4F8E16FF9FA1259D46" ma:contentTypeVersion="14" ma:contentTypeDescription="Create a new document." ma:contentTypeScope="" ma:versionID="6d5c93ac92d8451ac1e51b9a632fe867">
  <xsd:schema xmlns:xsd="http://www.w3.org/2001/XMLSchema" xmlns:xs="http://www.w3.org/2001/XMLSchema" xmlns:p="http://schemas.microsoft.com/office/2006/metadata/properties" xmlns:ns3="4e5ff54a-c9b2-4ce3-add6-05fe183275c5" xmlns:ns4="97f85186-2f7e-4a3a-8fea-9571b8066ee7" targetNamespace="http://schemas.microsoft.com/office/2006/metadata/properties" ma:root="true" ma:fieldsID="b1ab08b2c53819838d80cecf4038357c" ns3:_="" ns4:_="">
    <xsd:import namespace="4e5ff54a-c9b2-4ce3-add6-05fe183275c5"/>
    <xsd:import namespace="97f85186-2f7e-4a3a-8fea-9571b8066e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ff54a-c9b2-4ce3-add6-05fe18327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85186-2f7e-4a3a-8fea-9571b8066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71531E6-7176-41F2-857A-8570D446D237}">
  <ds:schemaRefs>
    <ds:schemaRef ds:uri="http://schemas.microsoft.com/sharepoint/v3/contenttype/forms"/>
  </ds:schemaRefs>
</ds:datastoreItem>
</file>

<file path=customXml/itemProps3.xml><?xml version="1.0" encoding="utf-8"?>
<ds:datastoreItem xmlns:ds="http://schemas.openxmlformats.org/officeDocument/2006/customXml" ds:itemID="{22B5166F-DDDD-4AB9-9914-F5D1D63C6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32123D-BDBF-4629-B2CB-BC4BE0102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ff54a-c9b2-4ce3-add6-05fe183275c5"/>
    <ds:schemaRef ds:uri="97f85186-2f7e-4a3a-8fea-9571b806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James (ESNR)</dc:creator>
  <cp:keywords/>
  <dc:description/>
  <cp:lastModifiedBy>Gunter, Hayley (ETC - CST - Cadw - Commercial)</cp:lastModifiedBy>
  <cp:revision>3</cp:revision>
  <dcterms:created xsi:type="dcterms:W3CDTF">2022-05-03T11:57:00Z</dcterms:created>
  <dcterms:modified xsi:type="dcterms:W3CDTF">2022-11-02T09:06:00Z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0x010100A888798C19A88C4F8E16FF9FA1259D46</vt:lpwstr>
  </property>
  <property fmtid="{D5CDD505-2E9C-101B-9397-08002B2CF9AE}" pid="3" name="Objective-Id">
    <vt:lpwstr>A39188228</vt:lpwstr>
  </property>
  <property fmtid="{D5CDD505-2E9C-101B-9397-08002B2CF9AE}" pid="4" name="Objective-Title">
    <vt:lpwstr>Cadw School Visit Risk Assessment Template</vt:lpwstr>
  </property>
  <property fmtid="{D5CDD505-2E9C-101B-9397-08002B2CF9AE}" pid="5" name="Objective-Description">
    <vt:lpwstr/>
  </property>
  <property fmtid="{D5CDD505-2E9C-101B-9397-08002B2CF9AE}" pid="6" name="Objective-CreationStamp">
    <vt:filetime>2022-03-07T08:15:08Z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2022-05-03T11:57:15Z</vt:filetime>
  </property>
  <property fmtid="{D5CDD505-2E9C-101B-9397-08002B2CF9AE}" pid="11" name="Objective-Owner">
    <vt:lpwstr>Dicataldo, Tracy (ESNR - Tourism, Heritage &amp; Sport - Cadw)</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Cadw:1 - Save:Cadw:Cadw- Health, Safety &amp; Wellbeing:Cadw - HS&amp;W - Arrangements (Cadw General Safety Topics):Cadw - HS&amp;W - Schools &amp; Events - 2022-2026:Educational Risk Assessment Templates:</vt:lpwstr>
  </property>
  <property fmtid="{D5CDD505-2E9C-101B-9397-08002B2CF9AE}" pid="13" name="Objective-Parent">
    <vt:lpwstr>Educational Risk Assessment Templates</vt:lpwstr>
  </property>
  <property fmtid="{D5CDD505-2E9C-101B-9397-08002B2CF9AE}" pid="14" name="Objective-State">
    <vt:lpwstr>Being Edited</vt:lpwstr>
  </property>
  <property fmtid="{D5CDD505-2E9C-101B-9397-08002B2CF9AE}" pid="15" name="Objective-VersionId">
    <vt:lpwstr>vA77762190</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qA1521619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