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DFB33" w14:textId="06D83319" w:rsidR="00B928E9" w:rsidRDefault="00C856EE" w:rsidP="00383EC6">
      <w:pPr>
        <w:pStyle w:val="Heading1"/>
      </w:pPr>
      <w:r>
        <w:t>Tintern Abbey part 5</w:t>
      </w:r>
      <w:r w:rsidR="00383EC6">
        <w:t xml:space="preserve">: </w:t>
      </w:r>
      <w:r w:rsidR="00383EC6" w:rsidRPr="00383EC6">
        <w:t>Recording the archaeology</w:t>
      </w:r>
    </w:p>
    <w:p w14:paraId="1DC1F807" w14:textId="77777777" w:rsidR="00383EC6" w:rsidRPr="00383EC6" w:rsidRDefault="00383EC6" w:rsidP="00383EC6"/>
    <w:tbl>
      <w:tblPr>
        <w:tblStyle w:val="TableGrid"/>
        <w:tblW w:w="0" w:type="auto"/>
        <w:tblLook w:val="04A0" w:firstRow="1" w:lastRow="0" w:firstColumn="1" w:lastColumn="0" w:noHBand="0" w:noVBand="1"/>
      </w:tblPr>
      <w:tblGrid>
        <w:gridCol w:w="5768"/>
        <w:gridCol w:w="3248"/>
      </w:tblGrid>
      <w:tr w:rsidR="00B928E9" w14:paraId="4FAE4AE7" w14:textId="77777777" w:rsidTr="00383EC6">
        <w:tc>
          <w:tcPr>
            <w:tcW w:w="5768" w:type="dxa"/>
          </w:tcPr>
          <w:p w14:paraId="0CA823F9" w14:textId="517238DD" w:rsidR="00B928E9" w:rsidRDefault="00B928E9">
            <w:r w:rsidRPr="0086454A">
              <w:t>Tintern Abbey</w:t>
            </w:r>
            <w:r w:rsidR="0086454A">
              <w:t xml:space="preserve">, </w:t>
            </w:r>
            <w:proofErr w:type="spellStart"/>
            <w:r w:rsidR="0086454A" w:rsidRPr="0086454A">
              <w:t>Cadw’s</w:t>
            </w:r>
            <w:proofErr w:type="spellEnd"/>
            <w:r w:rsidR="0086454A" w:rsidRPr="0086454A">
              <w:t xml:space="preserve"> most ambitious conservation project in decades</w:t>
            </w:r>
            <w:r w:rsidR="0086454A">
              <w:t xml:space="preserve">. </w:t>
            </w:r>
            <w:r w:rsidR="00B30F49">
              <w:t>Recording the archaeology.</w:t>
            </w:r>
          </w:p>
          <w:p w14:paraId="4ACE1834" w14:textId="163CB018" w:rsidR="0086454A" w:rsidRPr="0086454A" w:rsidRDefault="0086454A"/>
        </w:tc>
        <w:tc>
          <w:tcPr>
            <w:tcW w:w="3248" w:type="dxa"/>
          </w:tcPr>
          <w:p w14:paraId="5F836B0A" w14:textId="2C1B5584" w:rsidR="00B928E9" w:rsidRPr="0086454A" w:rsidRDefault="0086454A">
            <w:r>
              <w:t>Information cards</w:t>
            </w:r>
          </w:p>
        </w:tc>
      </w:tr>
      <w:tr w:rsidR="0086454A" w14:paraId="0BEBB5B4" w14:textId="77777777" w:rsidTr="00383EC6">
        <w:tc>
          <w:tcPr>
            <w:tcW w:w="5768" w:type="dxa"/>
          </w:tcPr>
          <w:p w14:paraId="4E2C9D21" w14:textId="49FC7E3B" w:rsidR="0086454A" w:rsidRPr="0086454A" w:rsidRDefault="0086454A">
            <w:r>
              <w:t xml:space="preserve">Will Davies Inspector of Ancient Monuments </w:t>
            </w:r>
          </w:p>
        </w:tc>
        <w:tc>
          <w:tcPr>
            <w:tcW w:w="3248" w:type="dxa"/>
          </w:tcPr>
          <w:p w14:paraId="2094EA42" w14:textId="1AA32730" w:rsidR="0086454A" w:rsidRPr="0086454A" w:rsidRDefault="00B30F49">
            <w:r>
              <w:t xml:space="preserve">Graphic </w:t>
            </w:r>
          </w:p>
        </w:tc>
      </w:tr>
      <w:tr w:rsidR="0086454A" w14:paraId="1387BBED" w14:textId="77777777" w:rsidTr="00383EC6">
        <w:tc>
          <w:tcPr>
            <w:tcW w:w="5768" w:type="dxa"/>
          </w:tcPr>
          <w:p w14:paraId="322B812C" w14:textId="7BB99CFE" w:rsidR="0086454A" w:rsidRDefault="00B30F49" w:rsidP="00B30F49">
            <w:pPr>
              <w:rPr>
                <w:highlight w:val="yellow"/>
              </w:rPr>
            </w:pPr>
            <w:r w:rsidRPr="00B30F49">
              <w:t xml:space="preserve">When the archaeology has been done and it's, it's all been constantly recorded, so we've got high, </w:t>
            </w:r>
            <w:proofErr w:type="gramStart"/>
            <w:r w:rsidRPr="00B30F49">
              <w:t>high resolution</w:t>
            </w:r>
            <w:proofErr w:type="gramEnd"/>
            <w:r w:rsidRPr="00B30F49">
              <w:t xml:space="preserve"> photogrammetry going every day, every feature.</w:t>
            </w:r>
          </w:p>
        </w:tc>
        <w:tc>
          <w:tcPr>
            <w:tcW w:w="3248" w:type="dxa"/>
          </w:tcPr>
          <w:p w14:paraId="4A07424F" w14:textId="25EC91CB" w:rsidR="0086454A" w:rsidRPr="00B928E9" w:rsidRDefault="00B30F49">
            <w:pPr>
              <w:rPr>
                <w:highlight w:val="yellow"/>
              </w:rPr>
            </w:pPr>
            <w:r>
              <w:t>Will stands within the abbey church facing camera</w:t>
            </w:r>
          </w:p>
        </w:tc>
      </w:tr>
      <w:tr w:rsidR="00B928E9" w14:paraId="0B6AF36B" w14:textId="77777777" w:rsidTr="00383EC6">
        <w:tc>
          <w:tcPr>
            <w:tcW w:w="5768" w:type="dxa"/>
          </w:tcPr>
          <w:p w14:paraId="2203E687" w14:textId="1AC8A94C" w:rsidR="00B928E9" w:rsidRDefault="00B30F49" w:rsidP="0086454A">
            <w:r w:rsidRPr="00B30F49">
              <w:t>So, this will be probably the best recorded Cadw site that we've got.</w:t>
            </w:r>
          </w:p>
        </w:tc>
        <w:tc>
          <w:tcPr>
            <w:tcW w:w="3248" w:type="dxa"/>
          </w:tcPr>
          <w:p w14:paraId="0AAF8AC2" w14:textId="77777777" w:rsidR="00B928E9" w:rsidRDefault="00B928E9"/>
        </w:tc>
      </w:tr>
      <w:tr w:rsidR="00B928E9" w14:paraId="2B325264" w14:textId="77777777" w:rsidTr="00383EC6">
        <w:tc>
          <w:tcPr>
            <w:tcW w:w="5768" w:type="dxa"/>
          </w:tcPr>
          <w:p w14:paraId="21091987" w14:textId="22560B23" w:rsidR="00B928E9" w:rsidRDefault="00B30F49">
            <w:r w:rsidRPr="00B30F49">
              <w:t xml:space="preserve">Now, the first thing that happened before any of the work started was a really </w:t>
            </w:r>
            <w:proofErr w:type="gramStart"/>
            <w:r w:rsidRPr="00B30F49">
              <w:t>high resolution</w:t>
            </w:r>
            <w:proofErr w:type="gramEnd"/>
            <w:r w:rsidRPr="00B30F49">
              <w:t xml:space="preserve"> 3D survey was collected;</w:t>
            </w:r>
          </w:p>
        </w:tc>
        <w:tc>
          <w:tcPr>
            <w:tcW w:w="3248" w:type="dxa"/>
          </w:tcPr>
          <w:p w14:paraId="752518B8" w14:textId="77777777" w:rsidR="00B928E9" w:rsidRDefault="00B928E9"/>
        </w:tc>
      </w:tr>
      <w:tr w:rsidR="00B928E9" w14:paraId="152B3099" w14:textId="77777777" w:rsidTr="00383EC6">
        <w:tc>
          <w:tcPr>
            <w:tcW w:w="5768" w:type="dxa"/>
          </w:tcPr>
          <w:p w14:paraId="448F906F" w14:textId="11979380" w:rsidR="00B928E9" w:rsidRDefault="00B30F49">
            <w:r w:rsidRPr="00B30F49">
              <w:t>and that's a combination of laser scanning, photogrammetry, so we know every pore and every stone. And a massive model called a point cloud, from which we will extract elevation drawings - digital.</w:t>
            </w:r>
          </w:p>
        </w:tc>
        <w:tc>
          <w:tcPr>
            <w:tcW w:w="3248" w:type="dxa"/>
          </w:tcPr>
          <w:p w14:paraId="52A4BE73" w14:textId="77777777" w:rsidR="00B928E9" w:rsidRDefault="00B928E9"/>
        </w:tc>
      </w:tr>
      <w:tr w:rsidR="00B30F49" w14:paraId="16ACFFFF" w14:textId="77777777" w:rsidTr="00383EC6">
        <w:tc>
          <w:tcPr>
            <w:tcW w:w="5768" w:type="dxa"/>
          </w:tcPr>
          <w:p w14:paraId="25787696" w14:textId="07977703" w:rsidR="00B30F49" w:rsidRPr="00B30F49" w:rsidRDefault="00B30F49">
            <w:r w:rsidRPr="00B30F49">
              <w:t xml:space="preserve">And then </w:t>
            </w:r>
            <w:proofErr w:type="gramStart"/>
            <w:r w:rsidRPr="00B30F49">
              <w:t>all of</w:t>
            </w:r>
            <w:proofErr w:type="gramEnd"/>
            <w:r w:rsidRPr="00B30F49">
              <w:t xml:space="preserve"> the contractors, consultants, specialists that we use will be layering up their information on those drawings. </w:t>
            </w:r>
          </w:p>
        </w:tc>
        <w:tc>
          <w:tcPr>
            <w:tcW w:w="3248" w:type="dxa"/>
          </w:tcPr>
          <w:p w14:paraId="196A1B7B" w14:textId="77777777" w:rsidR="00B30F49" w:rsidRDefault="00B30F49"/>
        </w:tc>
      </w:tr>
      <w:tr w:rsidR="00B30F49" w14:paraId="414C7134" w14:textId="77777777" w:rsidTr="00383EC6">
        <w:tc>
          <w:tcPr>
            <w:tcW w:w="5768" w:type="dxa"/>
          </w:tcPr>
          <w:p w14:paraId="17DB0417" w14:textId="58BD5F3E" w:rsidR="00B30F49" w:rsidRPr="00B30F49" w:rsidRDefault="00B30F49">
            <w:r w:rsidRPr="00B30F49">
              <w:t>So rather than commissioning the drawings again and again and again, these will last us while the technology is still good – they’re perfectly efficiently archived as digital packages.</w:t>
            </w:r>
          </w:p>
        </w:tc>
        <w:tc>
          <w:tcPr>
            <w:tcW w:w="3248" w:type="dxa"/>
          </w:tcPr>
          <w:p w14:paraId="4838ACDD" w14:textId="77777777" w:rsidR="00B30F49" w:rsidRDefault="00B30F49"/>
        </w:tc>
      </w:tr>
      <w:tr w:rsidR="00B30F49" w14:paraId="520E7DEC" w14:textId="77777777" w:rsidTr="00383EC6">
        <w:tc>
          <w:tcPr>
            <w:tcW w:w="5768" w:type="dxa"/>
          </w:tcPr>
          <w:p w14:paraId="565EB54C" w14:textId="3D5D51D4" w:rsidR="00B30F49" w:rsidRPr="00B30F49" w:rsidRDefault="00B30F49">
            <w:proofErr w:type="gramStart"/>
            <w:r w:rsidRPr="00EB69C5">
              <w:t>So</w:t>
            </w:r>
            <w:proofErr w:type="gramEnd"/>
            <w:r w:rsidRPr="00EB69C5">
              <w:t xml:space="preserve"> we'll be left with the information of the excavation, which will inform the scaffold building. Once the excavation is done</w:t>
            </w:r>
            <w:r w:rsidRPr="00B30F49">
              <w:t>,</w:t>
            </w:r>
          </w:p>
        </w:tc>
        <w:tc>
          <w:tcPr>
            <w:tcW w:w="3248" w:type="dxa"/>
          </w:tcPr>
          <w:p w14:paraId="0A5DF862" w14:textId="242361D1" w:rsidR="00B30F49" w:rsidRDefault="00B30F49">
            <w:r>
              <w:t>Drone flies slowly through the east end of the abbey church showing the stripped back earth.</w:t>
            </w:r>
          </w:p>
        </w:tc>
      </w:tr>
      <w:tr w:rsidR="00B30F49" w14:paraId="69A99B5C" w14:textId="77777777" w:rsidTr="00383EC6">
        <w:tc>
          <w:tcPr>
            <w:tcW w:w="5768" w:type="dxa"/>
          </w:tcPr>
          <w:p w14:paraId="1D5D954F" w14:textId="0B5CC28D" w:rsidR="00B30F49" w:rsidRPr="00B30F49" w:rsidRDefault="00B30F49">
            <w:r w:rsidRPr="00EB69C5">
              <w:t>we've identified a procedure to backfill with something inert and stable enough to support a scaffold and protect the archaeology, the scaffold can go up and the masonry works can begin.</w:t>
            </w:r>
          </w:p>
        </w:tc>
        <w:tc>
          <w:tcPr>
            <w:tcW w:w="3248" w:type="dxa"/>
          </w:tcPr>
          <w:p w14:paraId="2A35B691" w14:textId="548403A8" w:rsidR="00B30F49" w:rsidRDefault="00B30F49"/>
        </w:tc>
      </w:tr>
      <w:tr w:rsidR="00B30F49" w14:paraId="0E80DCEC" w14:textId="77777777" w:rsidTr="00383EC6">
        <w:tc>
          <w:tcPr>
            <w:tcW w:w="5768" w:type="dxa"/>
          </w:tcPr>
          <w:p w14:paraId="2E042D40" w14:textId="37E436E8" w:rsidR="00B30F49" w:rsidRPr="00B30F49" w:rsidRDefault="00B30F49">
            <w:r w:rsidRPr="00B30F49">
              <w:t>Masonry will be taking place in five stages, the archaeology possibly three, maybe. According to how this pans out, we might tackle other areas of the church slightly differently.</w:t>
            </w:r>
          </w:p>
        </w:tc>
        <w:tc>
          <w:tcPr>
            <w:tcW w:w="3248" w:type="dxa"/>
          </w:tcPr>
          <w:p w14:paraId="7148BCD3" w14:textId="605BD9AA" w:rsidR="00B30F49" w:rsidRDefault="00B30F49">
            <w:r>
              <w:t>Will stands within the abbey church facing camera</w:t>
            </w:r>
          </w:p>
        </w:tc>
      </w:tr>
      <w:tr w:rsidR="00B30F49" w14:paraId="37B8CF5B" w14:textId="77777777" w:rsidTr="00383EC6">
        <w:tc>
          <w:tcPr>
            <w:tcW w:w="5768" w:type="dxa"/>
          </w:tcPr>
          <w:p w14:paraId="7A5D5114" w14:textId="1572E27A" w:rsidR="00B30F49" w:rsidRPr="00B30F49" w:rsidRDefault="00B30F49">
            <w:r w:rsidRPr="00B30F49">
              <w:t>Once you understand the layers, the sort of the levels of the rubble, what we've got to work with, we might not be looking to strip quite as much if we are happy that some of these surfaces are stable enough to take scaffolding.</w:t>
            </w:r>
          </w:p>
        </w:tc>
        <w:tc>
          <w:tcPr>
            <w:tcW w:w="3248" w:type="dxa"/>
          </w:tcPr>
          <w:p w14:paraId="68FC7246" w14:textId="77777777" w:rsidR="00B30F49" w:rsidRDefault="00B30F49"/>
        </w:tc>
      </w:tr>
      <w:tr w:rsidR="00B30F49" w14:paraId="34F33FD1" w14:textId="77777777" w:rsidTr="00383EC6">
        <w:tc>
          <w:tcPr>
            <w:tcW w:w="5768" w:type="dxa"/>
          </w:tcPr>
          <w:p w14:paraId="65E3FA5A" w14:textId="6C5704B5" w:rsidR="00B30F49" w:rsidRPr="00B30F49" w:rsidRDefault="00B30F49">
            <w:r w:rsidRPr="00B30F49">
              <w:t>But the lasting thing will be the record, of course. There’ll be the monument itself, which would be safely accessible hopefully within the next five years or so;</w:t>
            </w:r>
          </w:p>
        </w:tc>
        <w:tc>
          <w:tcPr>
            <w:tcW w:w="3248" w:type="dxa"/>
          </w:tcPr>
          <w:p w14:paraId="76083C03" w14:textId="198E6282" w:rsidR="00B30F49" w:rsidRDefault="00B30F49">
            <w:r>
              <w:t>Drone flies towards the east window, passing through into the east end of the abbey church.</w:t>
            </w:r>
          </w:p>
        </w:tc>
      </w:tr>
      <w:tr w:rsidR="00B30F49" w14:paraId="21FABDD0" w14:textId="77777777" w:rsidTr="00383EC6">
        <w:tc>
          <w:tcPr>
            <w:tcW w:w="5768" w:type="dxa"/>
          </w:tcPr>
          <w:p w14:paraId="52194935" w14:textId="3A1B3AC5" w:rsidR="00B30F49" w:rsidRPr="00B30F49" w:rsidRDefault="00B30F49">
            <w:r w:rsidRPr="00EB69C5">
              <w:t>but the record itself, the drawings will be what, you know, outlast any of the people having this conversation now.</w:t>
            </w:r>
          </w:p>
        </w:tc>
        <w:tc>
          <w:tcPr>
            <w:tcW w:w="3248" w:type="dxa"/>
          </w:tcPr>
          <w:p w14:paraId="2F1A60A7" w14:textId="77777777" w:rsidR="00B30F49" w:rsidRDefault="00B30F49"/>
        </w:tc>
      </w:tr>
      <w:tr w:rsidR="00B30F49" w14:paraId="52EBD202" w14:textId="77777777" w:rsidTr="00383EC6">
        <w:tc>
          <w:tcPr>
            <w:tcW w:w="5768" w:type="dxa"/>
          </w:tcPr>
          <w:p w14:paraId="7076C2EA" w14:textId="1E6610E2" w:rsidR="00B30F49" w:rsidRPr="00B30F49" w:rsidRDefault="00B30F49">
            <w:proofErr w:type="gramStart"/>
            <w:r w:rsidRPr="00B30F49">
              <w:t>So</w:t>
            </w:r>
            <w:proofErr w:type="gramEnd"/>
            <w:r w:rsidRPr="00B30F49">
              <w:t xml:space="preserve"> we'll have this great digital model with series of drawings that everybody can add to. We'll make a record of </w:t>
            </w:r>
            <w:r w:rsidRPr="00B30F49">
              <w:lastRenderedPageBreak/>
              <w:t xml:space="preserve">what’s </w:t>
            </w:r>
            <w:proofErr w:type="gramStart"/>
            <w:r w:rsidRPr="00B30F49">
              <w:t>actually happened</w:t>
            </w:r>
            <w:proofErr w:type="gramEnd"/>
            <w:r w:rsidRPr="00B30F49">
              <w:t>. So next time we're doing this work,</w:t>
            </w:r>
          </w:p>
        </w:tc>
        <w:tc>
          <w:tcPr>
            <w:tcW w:w="3248" w:type="dxa"/>
          </w:tcPr>
          <w:p w14:paraId="17207316" w14:textId="77777777" w:rsidR="00B30F49" w:rsidRDefault="00B30F49"/>
        </w:tc>
      </w:tr>
      <w:tr w:rsidR="00B30F49" w14:paraId="35C35420" w14:textId="77777777" w:rsidTr="00383EC6">
        <w:tc>
          <w:tcPr>
            <w:tcW w:w="5768" w:type="dxa"/>
          </w:tcPr>
          <w:p w14:paraId="5AFD34FD" w14:textId="41E8DE9B" w:rsidR="00B30F49" w:rsidRPr="00B30F49" w:rsidRDefault="00B30F49">
            <w:r w:rsidRPr="00B30F49">
              <w:t xml:space="preserve">we won't be going through the same process of trying to work out what we’ve done, </w:t>
            </w:r>
          </w:p>
        </w:tc>
        <w:tc>
          <w:tcPr>
            <w:tcW w:w="3248" w:type="dxa"/>
          </w:tcPr>
          <w:p w14:paraId="3EE6C293" w14:textId="77777777" w:rsidR="00B30F49" w:rsidRDefault="00B30F49"/>
        </w:tc>
      </w:tr>
      <w:tr w:rsidR="00B30F49" w14:paraId="7B6449EC" w14:textId="77777777" w:rsidTr="00383EC6">
        <w:tc>
          <w:tcPr>
            <w:tcW w:w="5768" w:type="dxa"/>
          </w:tcPr>
          <w:p w14:paraId="57E0BB40" w14:textId="77777777" w:rsidR="00B30F49" w:rsidRDefault="00B30F49">
            <w:r w:rsidRPr="00B30F49">
              <w:t xml:space="preserve">because we will have that record from the start of its conservation history right the way through to the end of this piece of work when the scaffold’s down in five </w:t>
            </w:r>
            <w:proofErr w:type="spellStart"/>
            <w:r w:rsidRPr="00B30F49">
              <w:t>years time</w:t>
            </w:r>
            <w:proofErr w:type="spellEnd"/>
            <w:r w:rsidRPr="00B30F49">
              <w:t>.</w:t>
            </w:r>
          </w:p>
          <w:p w14:paraId="0498D845" w14:textId="166FD8F9" w:rsidR="00C856EE" w:rsidRPr="00B30F49" w:rsidRDefault="00C856EE">
            <w:r>
              <w:t>End.</w:t>
            </w:r>
          </w:p>
        </w:tc>
        <w:tc>
          <w:tcPr>
            <w:tcW w:w="3248" w:type="dxa"/>
          </w:tcPr>
          <w:p w14:paraId="76AD8F6D" w14:textId="77777777" w:rsidR="00B30F49" w:rsidRDefault="00B30F49"/>
        </w:tc>
      </w:tr>
    </w:tbl>
    <w:p w14:paraId="4E519240" w14:textId="20261025" w:rsidR="00B928E9" w:rsidRDefault="00B928E9"/>
    <w:sectPr w:rsidR="00B92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ales Serif">
    <w:panose1 w:val="02030004060003040303"/>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E9"/>
    <w:rsid w:val="001D26CF"/>
    <w:rsid w:val="00364199"/>
    <w:rsid w:val="00383EC6"/>
    <w:rsid w:val="0038550C"/>
    <w:rsid w:val="003A5862"/>
    <w:rsid w:val="00612C25"/>
    <w:rsid w:val="00722A80"/>
    <w:rsid w:val="0086454A"/>
    <w:rsid w:val="00B30F49"/>
    <w:rsid w:val="00B928E9"/>
    <w:rsid w:val="00C856EE"/>
    <w:rsid w:val="00D160AE"/>
    <w:rsid w:val="00D2441D"/>
    <w:rsid w:val="00E51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D132"/>
  <w15:chartTrackingRefBased/>
  <w15:docId w15:val="{48D4C510-8170-4669-A52B-69493C5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4A"/>
  </w:style>
  <w:style w:type="paragraph" w:styleId="Heading1">
    <w:name w:val="heading 1"/>
    <w:basedOn w:val="Normal"/>
    <w:next w:val="Normal"/>
    <w:link w:val="Heading1Char"/>
    <w:uiPriority w:val="9"/>
    <w:qFormat/>
    <w:rsid w:val="00722A80"/>
    <w:pPr>
      <w:keepNext/>
      <w:keepLines/>
      <w:spacing w:before="240" w:after="0"/>
      <w:outlineLvl w:val="0"/>
    </w:pPr>
    <w:rPr>
      <w:rFonts w:ascii="Wales Serif" w:eastAsiaTheme="majorEastAsia" w:hAnsi="Wales Serif" w:cstheme="majorBidi"/>
      <w:color w:val="14382E"/>
      <w:sz w:val="28"/>
      <w:szCs w:val="32"/>
    </w:rPr>
  </w:style>
  <w:style w:type="paragraph" w:styleId="Heading2">
    <w:name w:val="heading 2"/>
    <w:basedOn w:val="Normal"/>
    <w:next w:val="Normal"/>
    <w:link w:val="Heading2Char"/>
    <w:uiPriority w:val="9"/>
    <w:semiHidden/>
    <w:unhideWhenUsed/>
    <w:qFormat/>
    <w:rsid w:val="00B92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8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8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8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8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8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8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8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A80"/>
    <w:rPr>
      <w:rFonts w:ascii="Wales Serif" w:eastAsiaTheme="majorEastAsia" w:hAnsi="Wales Serif" w:cstheme="majorBidi"/>
      <w:color w:val="14382E"/>
      <w:sz w:val="28"/>
      <w:szCs w:val="32"/>
    </w:rPr>
  </w:style>
  <w:style w:type="character" w:customStyle="1" w:styleId="Heading2Char">
    <w:name w:val="Heading 2 Char"/>
    <w:basedOn w:val="DefaultParagraphFont"/>
    <w:link w:val="Heading2"/>
    <w:uiPriority w:val="9"/>
    <w:semiHidden/>
    <w:rsid w:val="00B928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8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8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8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8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8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8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8E9"/>
    <w:rPr>
      <w:rFonts w:eastAsiaTheme="majorEastAsia" w:cstheme="majorBidi"/>
      <w:color w:val="272727" w:themeColor="text1" w:themeTint="D8"/>
    </w:rPr>
  </w:style>
  <w:style w:type="paragraph" w:styleId="Title">
    <w:name w:val="Title"/>
    <w:basedOn w:val="Normal"/>
    <w:next w:val="Normal"/>
    <w:link w:val="TitleChar"/>
    <w:uiPriority w:val="10"/>
    <w:qFormat/>
    <w:rsid w:val="00B92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8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8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8E9"/>
    <w:pPr>
      <w:spacing w:before="160"/>
      <w:jc w:val="center"/>
    </w:pPr>
    <w:rPr>
      <w:i/>
      <w:iCs/>
      <w:color w:val="404040" w:themeColor="text1" w:themeTint="BF"/>
    </w:rPr>
  </w:style>
  <w:style w:type="character" w:customStyle="1" w:styleId="QuoteChar">
    <w:name w:val="Quote Char"/>
    <w:basedOn w:val="DefaultParagraphFont"/>
    <w:link w:val="Quote"/>
    <w:uiPriority w:val="29"/>
    <w:rsid w:val="00B928E9"/>
    <w:rPr>
      <w:i/>
      <w:iCs/>
      <w:color w:val="404040" w:themeColor="text1" w:themeTint="BF"/>
    </w:rPr>
  </w:style>
  <w:style w:type="paragraph" w:styleId="ListParagraph">
    <w:name w:val="List Paragraph"/>
    <w:basedOn w:val="Normal"/>
    <w:uiPriority w:val="34"/>
    <w:qFormat/>
    <w:rsid w:val="00B928E9"/>
    <w:pPr>
      <w:ind w:left="720"/>
      <w:contextualSpacing/>
    </w:pPr>
  </w:style>
  <w:style w:type="character" w:styleId="IntenseEmphasis">
    <w:name w:val="Intense Emphasis"/>
    <w:basedOn w:val="DefaultParagraphFont"/>
    <w:uiPriority w:val="21"/>
    <w:qFormat/>
    <w:rsid w:val="00B928E9"/>
    <w:rPr>
      <w:i/>
      <w:iCs/>
      <w:color w:val="0F4761" w:themeColor="accent1" w:themeShade="BF"/>
    </w:rPr>
  </w:style>
  <w:style w:type="paragraph" w:styleId="IntenseQuote">
    <w:name w:val="Intense Quote"/>
    <w:basedOn w:val="Normal"/>
    <w:next w:val="Normal"/>
    <w:link w:val="IntenseQuoteChar"/>
    <w:uiPriority w:val="30"/>
    <w:qFormat/>
    <w:rsid w:val="00B92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8E9"/>
    <w:rPr>
      <w:i/>
      <w:iCs/>
      <w:color w:val="0F4761" w:themeColor="accent1" w:themeShade="BF"/>
    </w:rPr>
  </w:style>
  <w:style w:type="character" w:styleId="IntenseReference">
    <w:name w:val="Intense Reference"/>
    <w:basedOn w:val="DefaultParagraphFont"/>
    <w:uiPriority w:val="32"/>
    <w:qFormat/>
    <w:rsid w:val="00B928E9"/>
    <w:rPr>
      <w:b/>
      <w:bCs/>
      <w:smallCaps/>
      <w:color w:val="0F4761" w:themeColor="accent1" w:themeShade="BF"/>
      <w:spacing w:val="5"/>
    </w:rPr>
  </w:style>
  <w:style w:type="table" w:styleId="TableGrid">
    <w:name w:val="Table Grid"/>
    <w:basedOn w:val="TableNormal"/>
    <w:uiPriority w:val="39"/>
    <w:rsid w:val="00B9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8718">
      <w:bodyDiv w:val="1"/>
      <w:marLeft w:val="0"/>
      <w:marRight w:val="0"/>
      <w:marTop w:val="0"/>
      <w:marBottom w:val="0"/>
      <w:divBdr>
        <w:top w:val="none" w:sz="0" w:space="0" w:color="auto"/>
        <w:left w:val="none" w:sz="0" w:space="0" w:color="auto"/>
        <w:bottom w:val="none" w:sz="0" w:space="0" w:color="auto"/>
        <w:right w:val="none" w:sz="0" w:space="0" w:color="auto"/>
      </w:divBdr>
      <w:divsChild>
        <w:div w:id="394278922">
          <w:marLeft w:val="0"/>
          <w:marRight w:val="0"/>
          <w:marTop w:val="0"/>
          <w:marBottom w:val="0"/>
          <w:divBdr>
            <w:top w:val="none" w:sz="0" w:space="0" w:color="auto"/>
            <w:left w:val="none" w:sz="0" w:space="0" w:color="auto"/>
            <w:bottom w:val="none" w:sz="0" w:space="0" w:color="auto"/>
            <w:right w:val="none" w:sz="0" w:space="0" w:color="auto"/>
          </w:divBdr>
        </w:div>
      </w:divsChild>
    </w:div>
    <w:div w:id="1211385760">
      <w:bodyDiv w:val="1"/>
      <w:marLeft w:val="0"/>
      <w:marRight w:val="0"/>
      <w:marTop w:val="0"/>
      <w:marBottom w:val="0"/>
      <w:divBdr>
        <w:top w:val="none" w:sz="0" w:space="0" w:color="auto"/>
        <w:left w:val="none" w:sz="0" w:space="0" w:color="auto"/>
        <w:bottom w:val="none" w:sz="0" w:space="0" w:color="auto"/>
        <w:right w:val="none" w:sz="0" w:space="0" w:color="auto"/>
      </w:divBdr>
    </w:div>
    <w:div w:id="161621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Gunter, Hayley (ETC - CST - Cadw - Commercial)</dc:creator>
  <cp:keywords/>
  <dc:description/>
  <cp:lastModifiedBy>Gunter, Hayley (ETC - CST - Cadw - Commercial)</cp:lastModifiedBy>
  <cp:revision>3</cp:revision>
  <dcterms:created xsi:type="dcterms:W3CDTF">2024-07-30T14:30:00Z</dcterms:created>
  <dcterms:modified xsi:type="dcterms:W3CDTF">2024-07-30T14:46:00Z</dcterms:modified>
</cp:coreProperties>
</file>