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C1D83" w14:paraId="582136FB" w14:textId="77777777" w:rsidTr="00FC1D83">
        <w:tc>
          <w:tcPr>
            <w:tcW w:w="9322" w:type="dxa"/>
          </w:tcPr>
          <w:p w14:paraId="57C5BE45" w14:textId="12F7DF9E" w:rsidR="00FC1D83" w:rsidRDefault="00FC1D83" w:rsidP="00746C38">
            <w:r>
              <w:t xml:space="preserve">English </w:t>
            </w:r>
            <w:r>
              <w:t>transcript of Animation of Ancient Roman Fort in Caerleon, Wales</w:t>
            </w:r>
          </w:p>
        </w:tc>
      </w:tr>
      <w:tr w:rsidR="00FC1D83" w14:paraId="7AD05AEB" w14:textId="77777777" w:rsidTr="00FC1D83">
        <w:tc>
          <w:tcPr>
            <w:tcW w:w="9322" w:type="dxa"/>
          </w:tcPr>
          <w:p w14:paraId="0D4713D4" w14:textId="77777777" w:rsidR="00FC1D83" w:rsidRDefault="00FC1D83" w:rsidP="00746C38">
            <w:r>
              <w:t xml:space="preserve">Animation of the ancient Roman Fort in Caerleon, Wales, 1 minutes and 40 seconds long.  </w:t>
            </w:r>
          </w:p>
        </w:tc>
      </w:tr>
      <w:tr w:rsidR="00FC1D83" w14:paraId="5A874C90" w14:textId="77777777" w:rsidTr="00FC1D83">
        <w:tc>
          <w:tcPr>
            <w:tcW w:w="9322" w:type="dxa"/>
          </w:tcPr>
          <w:p w14:paraId="263CDE56" w14:textId="77777777" w:rsidR="00FC1D83" w:rsidRDefault="00FC1D83" w:rsidP="00746C38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hAnsi="Roboto"/>
                <w:color w:val="131313"/>
                <w:sz w:val="21"/>
                <w:szCs w:val="21"/>
              </w:rPr>
              <w:t>The remains of a 2000-year-old Roman port were discovered in south Wales by archaeologists from the School of History, Archaeology and Religion at Cardiff University.</w:t>
            </w:r>
          </w:p>
          <w:p w14:paraId="082A518D" w14:textId="77777777" w:rsidR="00FC1D83" w:rsidRDefault="00FC1D83" w:rsidP="00746C38"/>
        </w:tc>
      </w:tr>
      <w:tr w:rsidR="00FC1D83" w14:paraId="2EE7C980" w14:textId="77777777" w:rsidTr="00FC1D83">
        <w:tc>
          <w:tcPr>
            <w:tcW w:w="9322" w:type="dxa"/>
          </w:tcPr>
          <w:p w14:paraId="13910EF3" w14:textId="77777777" w:rsidR="00FC1D83" w:rsidRDefault="00FC1D83" w:rsidP="00746C38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hAnsi="Roboto"/>
                <w:color w:val="131313"/>
                <w:sz w:val="21"/>
                <w:szCs w:val="21"/>
              </w:rPr>
              <w:t xml:space="preserve">Uncovered outside the Roman fortress in Caerleon by a team of staff and students from the School of History, Archaeology and Religion, the port is only the second known from Roman Britain and sheds new light on </w:t>
            </w:r>
            <w:proofErr w:type="spellStart"/>
            <w:r>
              <w:rPr>
                <w:rFonts w:ascii="Roboto" w:hAnsi="Roboto"/>
                <w:color w:val="131313"/>
                <w:sz w:val="21"/>
                <w:szCs w:val="21"/>
              </w:rPr>
              <w:t>Wales'</w:t>
            </w:r>
            <w:proofErr w:type="spellEnd"/>
            <w:r>
              <w:rPr>
                <w:rFonts w:ascii="Roboto" w:hAnsi="Roboto"/>
                <w:color w:val="131313"/>
                <w:sz w:val="21"/>
                <w:szCs w:val="21"/>
              </w:rPr>
              <w:t xml:space="preserve"> role in Roman Britain.</w:t>
            </w:r>
          </w:p>
          <w:p w14:paraId="3EF74390" w14:textId="77777777" w:rsidR="00FC1D83" w:rsidRDefault="00FC1D83" w:rsidP="00746C38"/>
        </w:tc>
      </w:tr>
      <w:tr w:rsidR="00FC1D83" w14:paraId="1D692128" w14:textId="77777777" w:rsidTr="00FC1D83">
        <w:tc>
          <w:tcPr>
            <w:tcW w:w="9322" w:type="dxa"/>
          </w:tcPr>
          <w:p w14:paraId="0D29F358" w14:textId="77777777" w:rsidR="00FC1D83" w:rsidRDefault="00FC1D83" w:rsidP="00746C38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hAnsi="Roboto"/>
                <w:color w:val="131313"/>
                <w:sz w:val="21"/>
                <w:szCs w:val="21"/>
              </w:rPr>
              <w:t>This is an animation reconstruction of what they believe the site would have looked like then.</w:t>
            </w:r>
          </w:p>
        </w:tc>
      </w:tr>
      <w:tr w:rsidR="00FC1D83" w14:paraId="0CAFBFF1" w14:textId="77777777" w:rsidTr="00FC1D83">
        <w:tc>
          <w:tcPr>
            <w:tcW w:w="9322" w:type="dxa"/>
          </w:tcPr>
          <w:p w14:paraId="6529B91F" w14:textId="77777777" w:rsidR="00FC1D83" w:rsidRDefault="00FC1D83" w:rsidP="00746C38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hAnsi="Roboto"/>
                <w:color w:val="131313"/>
                <w:sz w:val="21"/>
                <w:szCs w:val="21"/>
              </w:rPr>
              <w:t>A white stag on a red square background displays before fading out to show an arial view of Caerleon Roman fort.</w:t>
            </w:r>
          </w:p>
        </w:tc>
      </w:tr>
      <w:tr w:rsidR="00FC1D83" w14:paraId="749B8203" w14:textId="77777777" w:rsidTr="00FC1D83">
        <w:tc>
          <w:tcPr>
            <w:tcW w:w="9322" w:type="dxa"/>
          </w:tcPr>
          <w:p w14:paraId="4D6346AF" w14:textId="77777777" w:rsidR="00FC1D83" w:rsidRDefault="00FC1D83" w:rsidP="00746C38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hAnsi="Roboto"/>
                <w:color w:val="131313"/>
                <w:sz w:val="21"/>
                <w:szCs w:val="21"/>
              </w:rPr>
              <w:t>At 0.13 seconds there are key areas highlighted including: Amphitheatre – Fortress – Fortress Baths - Campus</w:t>
            </w:r>
          </w:p>
        </w:tc>
      </w:tr>
      <w:tr w:rsidR="00FC1D83" w14:paraId="44C1BA60" w14:textId="77777777" w:rsidTr="00FC1D83">
        <w:tc>
          <w:tcPr>
            <w:tcW w:w="9322" w:type="dxa"/>
          </w:tcPr>
          <w:p w14:paraId="0CD79026" w14:textId="77777777" w:rsidR="00FC1D83" w:rsidRDefault="00FC1D83" w:rsidP="00746C38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hAnsi="Roboto"/>
                <w:color w:val="131313"/>
                <w:sz w:val="21"/>
                <w:szCs w:val="21"/>
              </w:rPr>
              <w:t xml:space="preserve">At 0:17 seconds, a Roman ship is shown making its way </w:t>
            </w:r>
            <w:proofErr w:type="gramStart"/>
            <w:r>
              <w:rPr>
                <w:rFonts w:ascii="Roboto" w:hAnsi="Roboto"/>
                <w:color w:val="131313"/>
                <w:sz w:val="21"/>
                <w:szCs w:val="21"/>
              </w:rPr>
              <w:t>up river</w:t>
            </w:r>
            <w:proofErr w:type="gramEnd"/>
            <w:r>
              <w:rPr>
                <w:rFonts w:ascii="Roboto" w:hAnsi="Roboto"/>
                <w:color w:val="131313"/>
                <w:sz w:val="21"/>
                <w:szCs w:val="21"/>
              </w:rPr>
              <w:t xml:space="preserve"> towards a reconstruction of the Roman port.</w:t>
            </w:r>
          </w:p>
        </w:tc>
      </w:tr>
      <w:tr w:rsidR="00FC1D83" w14:paraId="482E2AF8" w14:textId="77777777" w:rsidTr="00FC1D83">
        <w:tc>
          <w:tcPr>
            <w:tcW w:w="9322" w:type="dxa"/>
          </w:tcPr>
          <w:p w14:paraId="5717D408" w14:textId="77777777" w:rsidR="00FC1D83" w:rsidRDefault="00FC1D83" w:rsidP="00746C38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hAnsi="Roboto"/>
                <w:color w:val="131313"/>
                <w:sz w:val="21"/>
                <w:szCs w:val="21"/>
              </w:rPr>
              <w:t xml:space="preserve">Two rows each of 5 soldiers show are shown rowing within the boat </w:t>
            </w:r>
          </w:p>
        </w:tc>
      </w:tr>
      <w:tr w:rsidR="00FC1D83" w14:paraId="7FEB6E4C" w14:textId="77777777" w:rsidTr="00FC1D83">
        <w:tc>
          <w:tcPr>
            <w:tcW w:w="9322" w:type="dxa"/>
          </w:tcPr>
          <w:p w14:paraId="2E3353CC" w14:textId="77777777" w:rsidR="00FC1D83" w:rsidRDefault="00FC1D83" w:rsidP="00746C38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hAnsi="Roboto"/>
                <w:color w:val="131313"/>
                <w:sz w:val="21"/>
                <w:szCs w:val="21"/>
              </w:rPr>
              <w:t>At 0:33 an aerial view pans over key buildings including the Amphitheatre, Principia, and Fortress Baths before panning back out towards the river.</w:t>
            </w:r>
          </w:p>
          <w:p w14:paraId="02227B93" w14:textId="77777777" w:rsidR="00FC1D83" w:rsidRDefault="00FC1D83" w:rsidP="00746C38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hAnsi="Roboto"/>
                <w:color w:val="131313"/>
                <w:sz w:val="21"/>
                <w:szCs w:val="21"/>
              </w:rPr>
              <w:t>End.</w:t>
            </w:r>
          </w:p>
        </w:tc>
      </w:tr>
    </w:tbl>
    <w:p w14:paraId="1A5210C9" w14:textId="77777777" w:rsidR="00D160AE" w:rsidRDefault="00D160AE"/>
    <w:sectPr w:rsidR="00D16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es Serif">
    <w:panose1 w:val="02030004060003040303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3"/>
    <w:rsid w:val="001D26CF"/>
    <w:rsid w:val="00612C25"/>
    <w:rsid w:val="00722A80"/>
    <w:rsid w:val="00D160AE"/>
    <w:rsid w:val="00D2441D"/>
    <w:rsid w:val="00E5127A"/>
    <w:rsid w:val="00F53403"/>
    <w:rsid w:val="00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6463"/>
  <w15:chartTrackingRefBased/>
  <w15:docId w15:val="{53725003-5587-48A7-9CDE-0A26BEE7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D83"/>
  </w:style>
  <w:style w:type="paragraph" w:styleId="Heading1">
    <w:name w:val="heading 1"/>
    <w:basedOn w:val="Normal"/>
    <w:next w:val="Normal"/>
    <w:link w:val="Heading1Char"/>
    <w:uiPriority w:val="9"/>
    <w:qFormat/>
    <w:rsid w:val="00722A80"/>
    <w:pPr>
      <w:keepNext/>
      <w:keepLines/>
      <w:spacing w:before="240" w:after="0"/>
      <w:outlineLvl w:val="0"/>
    </w:pPr>
    <w:rPr>
      <w:rFonts w:ascii="Wales Serif" w:eastAsiaTheme="majorEastAsia" w:hAnsi="Wales Serif" w:cstheme="majorBidi"/>
      <w:color w:val="14382E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A80"/>
    <w:rPr>
      <w:rFonts w:ascii="Wales Serif" w:eastAsiaTheme="majorEastAsia" w:hAnsi="Wales Serif" w:cstheme="majorBidi"/>
      <w:color w:val="14382E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D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Welsh Government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Gunter, Hayley (ECWL - Culture, Heritage and Sport - Cadw)</dc:creator>
  <cp:keywords/>
  <dc:description/>
  <cp:lastModifiedBy>Gunter, Hayley (ECWL - Culture, Heritage and Sport - Cadw)</cp:lastModifiedBy>
  <cp:revision>1</cp:revision>
  <dcterms:created xsi:type="dcterms:W3CDTF">2024-07-31T17:21:00Z</dcterms:created>
  <dcterms:modified xsi:type="dcterms:W3CDTF">2024-07-31T17:23:00Z</dcterms:modified>
</cp:coreProperties>
</file>